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WIP.271.</w:t>
      </w:r>
      <w:r>
        <w:rPr>
          <w:b/>
          <w:szCs w:val="24"/>
        </w:rPr>
        <w:t>19</w:t>
      </w:r>
      <w:r>
        <w:rPr>
          <w:b/>
          <w:szCs w:val="24"/>
        </w:rPr>
        <w:t>.2018</w:t>
      </w:r>
      <w:r>
        <w:rPr>
          <w:b/>
        </w:rPr>
        <w:tab/>
        <w:tab/>
      </w:r>
      <w:r>
        <w:rPr>
          <w:b/>
          <w:szCs w:val="24"/>
        </w:rPr>
        <w:tab/>
        <w:t xml:space="preserve">      </w:t>
      </w:r>
      <w:r>
        <w:rPr>
          <w:szCs w:val="24"/>
        </w:rPr>
        <w:t xml:space="preserve">Proszowice, </w:t>
      </w:r>
      <w:r>
        <w:rPr>
          <w:szCs w:val="24"/>
        </w:rPr>
        <w:t>30 listopada</w:t>
      </w:r>
      <w:r>
        <w:rPr>
          <w:szCs w:val="24"/>
        </w:rPr>
        <w:t xml:space="preserve"> 2018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0"/>
        <w:gridCol w:w="708"/>
        <w:gridCol w:w="3488"/>
      </w:tblGrid>
      <w:tr>
        <w:trPr/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INFORMACJA O WYBORZE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NAJKORZYSTNIEJSZEJ OFERTY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Gmina Proszowice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ul. 3 Maj 72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32-100 Proszowice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tel. (12) 386 </w:t>
            </w:r>
            <w:r>
              <w:rPr>
                <w:strike w:val="false"/>
                <w:dstrike w:val="false"/>
                <w:sz w:val="20"/>
              </w:rPr>
              <w:t>10 05, fax. 386 15 56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Tekstpodstawowy21"/>
        <w:widowControl w:val="false"/>
        <w:ind w:left="1416" w:hanging="1416"/>
        <w:jc w:val="both"/>
        <w:rPr/>
      </w:pPr>
      <w:r>
        <w:rPr>
          <w:sz w:val="24"/>
          <w:szCs w:val="24"/>
          <w:u w:val="single"/>
        </w:rPr>
        <w:t>dotyczy:</w:t>
      </w:r>
      <w:r>
        <w:rPr>
          <w:sz w:val="24"/>
          <w:szCs w:val="24"/>
        </w:rPr>
        <w:tab/>
        <w:t xml:space="preserve">postępowania o udzielenie zamówienia publicznego w trybie przetargu nieograniczonego na </w:t>
      </w:r>
      <w:r>
        <w:rPr>
          <w:sz w:val="24"/>
          <w:szCs w:val="24"/>
        </w:rPr>
        <w:t>r</w:t>
      </w:r>
      <w:r>
        <w:rPr>
          <w:rFonts w:eastAsia="Calibri" w:eastAsiaTheme="minorHAnsi"/>
          <w:bCs/>
          <w:iCs/>
          <w:color w:val="000000"/>
          <w:sz w:val="24"/>
          <w:szCs w:val="24"/>
          <w:lang w:eastAsia="en-US"/>
        </w:rPr>
        <w:t>emont dróg gminnych w miejscowości Czuszów – Kadzice oraz Klimontów - Ibramowice położonych na terenie Gminy Proszowice w ramach usuwania skutków klęsk żywiołowych.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/>
        <w:t>Na podstawie art. 92 ust. 1 ustawy z dnia 29 stycznia 2004 r. – Prawo zamówień publicznych (Dz. U. z 201</w:t>
      </w:r>
      <w:r>
        <w:rPr/>
        <w:t>8</w:t>
      </w:r>
      <w:r>
        <w:rPr/>
        <w:t xml:space="preserve"> r. poz. </w:t>
      </w:r>
      <w:r>
        <w:rPr/>
        <w:t>1986</w:t>
      </w:r>
      <w:r>
        <w:rPr/>
        <w:t xml:space="preserve">) (dalej „ustawa”) </w:t>
      </w:r>
      <w:r>
        <w:rPr>
          <w:szCs w:val="24"/>
        </w:rPr>
        <w:t>Zamawiający – Gmina Proszowie</w:t>
      </w:r>
      <w:r>
        <w:rPr/>
        <w:t xml:space="preserve"> </w:t>
      </w:r>
      <w:r>
        <w:rPr>
          <w:szCs w:val="24"/>
        </w:rPr>
        <w:t xml:space="preserve">informuje, że w postępowaniu o udzielenie zamówienia publicznego w </w:t>
      </w:r>
      <w:r>
        <w:rPr/>
        <w:t xml:space="preserve">trybie przetargu nieograniczonego na </w:t>
      </w:r>
      <w:r>
        <w:rPr/>
        <w:t>r</w:t>
      </w:r>
      <w:r>
        <w:rPr>
          <w:rFonts w:eastAsia="Calibri" w:eastAsiaTheme="minorHAnsi"/>
          <w:bCs/>
          <w:iCs/>
          <w:color w:val="000000"/>
          <w:sz w:val="24"/>
          <w:szCs w:val="24"/>
          <w:lang w:eastAsia="en-US"/>
        </w:rPr>
        <w:t>emont dróg gminnych w miejscowości Czuszów – Kadzice oraz Klimontów - Ibramowice położonych na terenie Gminy Proszowice w ramach usuwania skutków klęsk żywiołowych</w:t>
      </w:r>
      <w:r>
        <w:rPr>
          <w:szCs w:val="24"/>
        </w:rPr>
        <w:t>,</w:t>
      </w:r>
      <w:r>
        <w:rPr/>
        <w:t xml:space="preserve"> zostały złożone i</w:t>
      </w:r>
      <w:r>
        <w:rPr>
          <w:szCs w:val="24"/>
        </w:rPr>
        <w:t xml:space="preserve"> uzyskały liczbę punktów:</w:t>
      </w:r>
    </w:p>
    <w:p>
      <w:pPr>
        <w:pStyle w:val="Normal"/>
        <w:jc w:val="both"/>
        <w:rPr>
          <w:szCs w:val="24"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  <w:szCs w:val="24"/>
        </w:rPr>
        <w:t>w części I</w:t>
      </w:r>
    </w:p>
    <w:tbl>
      <w:tblPr>
        <w:tblW w:w="9072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5"/>
        <w:gridCol w:w="1417"/>
        <w:gridCol w:w="1559"/>
        <w:gridCol w:w="1700"/>
      </w:tblGrid>
      <w:tr>
        <w:trPr>
          <w:trHeight w:val="306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termin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płatności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Przedsiębiorstwo Drogowe  „WOJTRANS” Sp. z.o.o.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ul. B Głowackiego 93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 xml:space="preserve">28-300 Jędrzejów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</w:rPr>
              <w:t>42,40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  <w:t>82,40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Cs w:val="24"/>
              </w:rPr>
              <w:t>PRODiM Oskar Niezabitowski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ul. </w:t>
            </w:r>
            <w:r>
              <w:rPr>
                <w:szCs w:val="24"/>
              </w:rPr>
              <w:t>Blokowa 14</w:t>
            </w:r>
            <w:r>
              <w:rPr>
                <w:szCs w:val="24"/>
              </w:rPr>
              <w:t>, 31-</w:t>
            </w:r>
            <w:r>
              <w:rPr>
                <w:szCs w:val="24"/>
              </w:rPr>
              <w:t>752</w:t>
            </w:r>
            <w:r>
              <w:rPr>
                <w:szCs w:val="24"/>
              </w:rP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Cs w:val="24"/>
                <w:lang w:eastAsia="ar-SA"/>
              </w:rPr>
              <w:t>100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Miejskie Przedsiębiorstwo Robót Inżynieryjnych Sp. z o.o.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ul. Obrońców Modlina 12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30 – 733 Kraków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59,99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99,99</w:t>
            </w:r>
          </w:p>
        </w:tc>
      </w:tr>
    </w:tbl>
    <w:p>
      <w:pPr>
        <w:pStyle w:val="Normal"/>
        <w:jc w:val="both"/>
        <w:rPr/>
      </w:pPr>
      <w:r>
        <w:rPr/>
        <w:t xml:space="preserve">Jako najkorzystniejsza w części I została wybrana oferta złożona przez </w:t>
      </w:r>
      <w:r>
        <w:rPr>
          <w:szCs w:val="24"/>
        </w:rPr>
        <w:t xml:space="preserve">PRODiM Oskar Niezabitowski, ul. </w:t>
      </w:r>
      <w:r>
        <w:rPr>
          <w:szCs w:val="24"/>
        </w:rPr>
        <w:t>Blokowa 14</w:t>
      </w:r>
      <w:r>
        <w:rPr>
          <w:szCs w:val="24"/>
        </w:rPr>
        <w:t>, 31-</w:t>
      </w:r>
      <w:r>
        <w:rPr>
          <w:szCs w:val="24"/>
        </w:rPr>
        <w:t>752</w:t>
      </w:r>
      <w:r>
        <w:rPr>
          <w:szCs w:val="24"/>
        </w:rPr>
        <w:t xml:space="preserve"> Kraków, która uzyskała największą liczbę punktów.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b/>
          <w:szCs w:val="24"/>
        </w:rPr>
        <w:t>w części I</w:t>
      </w:r>
      <w:r>
        <w:rPr>
          <w:b/>
          <w:szCs w:val="24"/>
        </w:rPr>
        <w:t>I</w:t>
      </w:r>
    </w:p>
    <w:tbl>
      <w:tblPr>
        <w:tblW w:w="9072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5"/>
        <w:gridCol w:w="1417"/>
        <w:gridCol w:w="1559"/>
        <w:gridCol w:w="1700"/>
      </w:tblGrid>
      <w:tr>
        <w:trPr>
          <w:trHeight w:val="306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/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termin</w:t>
            </w:r>
          </w:p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płatności</w:t>
            </w:r>
          </w:p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Przedsiębiorstwo Drogowe  „WOJTRANS” Sp. z.o.o.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ul. B Głowackiego 93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 xml:space="preserve">28-300 Jędrzejów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</w:rPr>
              <w:t>40,26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  <w:t>80,26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Cs w:val="24"/>
              </w:rPr>
              <w:t>PRODiM Oskar Niezabitowski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ul. </w:t>
            </w:r>
            <w:r>
              <w:rPr>
                <w:szCs w:val="24"/>
              </w:rPr>
              <w:t>Blokowa 14</w:t>
            </w:r>
            <w:r>
              <w:rPr>
                <w:szCs w:val="24"/>
              </w:rPr>
              <w:t>, 31-</w:t>
            </w:r>
            <w:r>
              <w:rPr>
                <w:szCs w:val="24"/>
              </w:rPr>
              <w:t>752</w:t>
            </w:r>
            <w:r>
              <w:rPr>
                <w:szCs w:val="24"/>
              </w:rPr>
              <w:t xml:space="preserve"> Kraków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</w:rPr>
              <w:t>57,53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Cs w:val="24"/>
                <w:lang w:eastAsia="ar-SA"/>
              </w:rPr>
              <w:t>97,53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Miejskie Przedsiębiorstwo Robót Inżynieryjnych Sp. z o.o.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ul. Obrońców Modlina 12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1574_3406564340"/>
            <w:r>
              <w:rPr>
                <w:rFonts w:cs="Times New Roman"/>
                <w:sz w:val="24"/>
                <w:szCs w:val="24"/>
              </w:rPr>
              <w:t>30 – 733 Kraków</w:t>
            </w:r>
            <w:bookmarkEnd w:id="0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Cs w:val="24"/>
                <w:lang w:eastAsia="ar-SA"/>
              </w:rPr>
              <w:t>100</w:t>
            </w:r>
          </w:p>
        </w:tc>
      </w:tr>
    </w:tbl>
    <w:p>
      <w:pPr>
        <w:pStyle w:val="Normal"/>
        <w:jc w:val="both"/>
        <w:rPr/>
      </w:pPr>
      <w:r>
        <w:rPr/>
        <w:t xml:space="preserve">Jako najkorzystniejsza w części </w:t>
      </w:r>
      <w:r>
        <w:rPr/>
        <w:t>II</w:t>
      </w:r>
      <w:r>
        <w:rPr/>
        <w:t xml:space="preserve"> została wybrana oferta złożona przez </w:t>
      </w:r>
      <w:r>
        <w:rPr>
          <w:rFonts w:cs="Times New Roman"/>
          <w:sz w:val="24"/>
          <w:szCs w:val="24"/>
        </w:rPr>
        <w:t>Miejskie Przedsiębiorstwo Robót Inżynieryjnych Sp. z o.o.</w:t>
      </w:r>
      <w:r>
        <w:rPr>
          <w:szCs w:val="24"/>
        </w:rPr>
        <w:t xml:space="preserve">, </w:t>
      </w:r>
      <w:r>
        <w:rPr>
          <w:rFonts w:cs="Times New Roman"/>
          <w:sz w:val="24"/>
          <w:szCs w:val="24"/>
        </w:rPr>
        <w:t>ul. Obrońców Modlina 12</w:t>
      </w:r>
      <w:r>
        <w:rPr>
          <w:szCs w:val="24"/>
        </w:rPr>
        <w:t xml:space="preserve">, </w:t>
      </w:r>
      <w:r>
        <w:rPr>
          <w:rFonts w:cs="Times New Roman"/>
          <w:sz w:val="24"/>
          <w:szCs w:val="24"/>
        </w:rPr>
        <w:t>30 – 733 Kraków</w:t>
      </w:r>
      <w:r>
        <w:rPr>
          <w:szCs w:val="24"/>
        </w:rPr>
        <w:t xml:space="preserve"> która uzyskała największą liczbę punktów.</w:t>
      </w:r>
    </w:p>
    <w:p>
      <w:pPr>
        <w:pStyle w:val="Normal"/>
        <w:jc w:val="both"/>
        <w:rPr>
          <w:b/>
          <w:b/>
          <w:szCs w:val="24"/>
        </w:rPr>
      </w:pPr>
      <w:r>
        <w:rPr>
          <w:szCs w:val="24"/>
        </w:rPr>
      </w:r>
    </w:p>
    <w:p>
      <w:pPr>
        <w:pStyle w:val="Normal"/>
        <w:spacing w:before="12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/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/>
      </w:r>
    </w:p>
    <w:p>
      <w:pPr>
        <w:pStyle w:val="Normal"/>
        <w:spacing w:before="120" w:after="0"/>
        <w:ind w:left="4536" w:hanging="0"/>
        <w:jc w:val="center"/>
        <w:rPr/>
      </w:pPr>
      <w:r>
        <w:rPr/>
        <w:tab/>
      </w:r>
      <w:r>
        <w:rPr>
          <w:szCs w:val="24"/>
        </w:rPr>
        <w:t>Burmistrz Gminy i Miasta Proszowice</w:t>
      </w:r>
    </w:p>
    <w:p>
      <w:pPr>
        <w:pStyle w:val="Normal"/>
        <w:ind w:left="5664" w:firstLine="708"/>
        <w:rPr/>
      </w:pPr>
      <w:bookmarkStart w:id="1" w:name="_GoBack"/>
      <w:bookmarkEnd w:id="1"/>
      <w:r>
        <w:rPr>
          <w:szCs w:val="24"/>
        </w:rPr>
        <w:t>Grzegorz Cichy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14C9-2B97-4C84-847C-05276B5A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LibreOffice/6.0.3.2$Windows_X86_64 LibreOffice_project/8f48d515416608e3a835360314dac7e47fd0b821</Application>
  <Pages>2</Pages>
  <Words>319</Words>
  <Characters>1900</Characters>
  <CharactersWithSpaces>2175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2016-12-22T10:23:00Z</dcterms:created>
  <dc:creator>Alina Kaczmarczyk</dc:creator>
  <dc:description/>
  <dc:language>pl-PL</dc:language>
  <cp:lastModifiedBy/>
  <dcterms:modified xsi:type="dcterms:W3CDTF">2018-11-30T12:21:24Z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