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4"/>
        </w:rPr>
      </w:pPr>
      <w:r>
        <w:rPr>
          <w:b/>
        </w:rPr>
        <w:tab/>
        <w:tab/>
        <w:tab/>
        <w:tab/>
        <w:tab/>
        <w:tab/>
        <w:tab/>
      </w:r>
      <w:r>
        <w:rPr>
          <w:b/>
          <w:szCs w:val="24"/>
        </w:rPr>
        <w:tab/>
        <w:t xml:space="preserve">    </w:t>
      </w:r>
      <w:r>
        <w:rPr>
          <w:szCs w:val="24"/>
        </w:rPr>
        <w:t>Proszowice, 10 grudnia 2018 r.</w:t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9226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31"/>
        <w:gridCol w:w="708"/>
        <w:gridCol w:w="3487"/>
      </w:tblGrid>
      <w:tr>
        <w:trPr/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INFORMACJA O WYBORZE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NAJKORZYSTNIEJSZEJ OFERTY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(pieczęć Zamawiającego)</w:t>
            </w:r>
          </w:p>
        </w:tc>
      </w:tr>
    </w:tbl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1416" w:hanging="1416"/>
        <w:rPr>
          <w:b/>
          <w:b/>
          <w:iCs/>
          <w:szCs w:val="24"/>
        </w:rPr>
      </w:pPr>
      <w:r>
        <w:rPr>
          <w:szCs w:val="24"/>
          <w:u w:val="single"/>
        </w:rPr>
        <w:t>dotyczy:</w:t>
      </w:r>
      <w:r>
        <w:rPr>
          <w:szCs w:val="24"/>
        </w:rPr>
        <w:tab/>
      </w:r>
      <w:r>
        <w:rPr>
          <w:b/>
          <w:szCs w:val="24"/>
        </w:rPr>
        <w:t xml:space="preserve">postępowania o udzielenie zamówienia publicznego w trybie przetargu nieograniczonego na </w:t>
      </w:r>
      <w:r>
        <w:rPr>
          <w:b/>
          <w:iCs/>
          <w:szCs w:val="24"/>
        </w:rPr>
        <w:t xml:space="preserve">budowę chodnika – ciągu pieszo-rowerowego wraz </w:t>
      </w:r>
    </w:p>
    <w:p>
      <w:pPr>
        <w:pStyle w:val="Normal"/>
        <w:widowControl w:val="false"/>
        <w:rPr>
          <w:b/>
          <w:b/>
          <w:iCs/>
          <w:szCs w:val="24"/>
        </w:rPr>
      </w:pPr>
      <w:r>
        <w:rPr>
          <w:b/>
          <w:iCs/>
          <w:szCs w:val="24"/>
        </w:rPr>
        <w:t xml:space="preserve">                        </w:t>
      </w:r>
      <w:r>
        <w:rPr>
          <w:b/>
          <w:iCs/>
          <w:szCs w:val="24"/>
        </w:rPr>
        <w:t>z odwodnieniem  przy ul. Brodzińskiego w Proszowicach, województwo</w:t>
      </w:r>
    </w:p>
    <w:p>
      <w:pPr>
        <w:pStyle w:val="Tekstpodstawowy21"/>
        <w:widowControl w:val="false"/>
        <w:ind w:left="1416" w:hanging="1416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             </w:t>
      </w:r>
      <w:r>
        <w:rPr>
          <w:iCs/>
          <w:sz w:val="24"/>
          <w:szCs w:val="24"/>
        </w:rPr>
        <w:t>małopolskie - etap I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/>
        <w:t xml:space="preserve">Na podstawie art. 92 ust. 1 ustawy z dnia 29 stycznia 2004 r. – Prawo zamówień publicznych (Dz. U. z 2018 r. poz. 1986) (dalej „ustawa”) </w:t>
      </w:r>
      <w:r>
        <w:rPr>
          <w:szCs w:val="24"/>
        </w:rPr>
        <w:t>Zamawiający – Gmina Proszowice</w:t>
      </w:r>
      <w:r>
        <w:rPr/>
        <w:t xml:space="preserve"> </w:t>
      </w:r>
      <w:r>
        <w:rPr>
          <w:szCs w:val="24"/>
        </w:rPr>
        <w:t xml:space="preserve">informuje, że w postępowaniu o udzielenie zamówienia publicznego w </w:t>
      </w:r>
      <w:r>
        <w:rPr/>
        <w:t xml:space="preserve">trybie przetargu nieograniczonego na </w:t>
      </w:r>
      <w:r>
        <w:rPr>
          <w:b/>
          <w:iCs/>
        </w:rPr>
        <w:t>budowę chodnika – ciągu pieszo-rowerowego wraz z odwodnieniem  przy ul. Brodzińskiego w Proszowicach, województwo małopolskie - etap I</w:t>
      </w:r>
      <w:r>
        <w:rPr>
          <w:bCs/>
          <w:iCs/>
        </w:rPr>
        <w:t xml:space="preserve"> </w:t>
      </w:r>
      <w:r>
        <w:rPr/>
        <w:t>zostały złożone</w:t>
      </w:r>
      <w:r>
        <w:rPr>
          <w:szCs w:val="24"/>
        </w:rPr>
        <w:t>: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t>w części I – 4 oferty</w:t>
      </w:r>
    </w:p>
    <w:p>
      <w:pPr>
        <w:pStyle w:val="Normal"/>
        <w:jc w:val="both"/>
        <w:rPr>
          <w:rFonts w:eastAsia="Calibri" w:eastAsiaTheme="minorHAnsi"/>
          <w:b/>
          <w:b/>
          <w:bCs/>
          <w:i/>
          <w:i/>
          <w:iCs/>
          <w:color w:val="000000"/>
          <w:szCs w:val="24"/>
          <w:lang w:eastAsia="en-US"/>
        </w:rPr>
      </w:pPr>
      <w:r>
        <w:rPr>
          <w:b/>
          <w:bCs/>
          <w:i/>
          <w:iCs/>
        </w:rPr>
        <w:t>odcinek w ul. Brodzińskiego od mostu na Szreniawie do skrzyżowania   ulicy Brodzińskiego z ulicą Zamkową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9214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395"/>
        <w:gridCol w:w="1417"/>
        <w:gridCol w:w="1559"/>
        <w:gridCol w:w="1842"/>
      </w:tblGrid>
      <w:tr>
        <w:trPr>
          <w:trHeight w:val="306" w:hRule="atLeast"/>
          <w:cantSplit w:val="true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w kryterium: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łącznie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 xml:space="preserve"> </w:t>
            </w:r>
            <w:r>
              <w:rPr>
                <w:b w:val="false"/>
                <w:szCs w:val="24"/>
                <w:lang w:eastAsia="ar-SA"/>
              </w:rPr>
              <w:t>z uwzględnieniem wag kryteriów</w:t>
            </w:r>
          </w:p>
        </w:tc>
      </w:tr>
      <w:tr>
        <w:trPr>
          <w:trHeight w:val="306" w:hRule="atLeast"/>
          <w:cantSplit w:val="true"/>
        </w:trPr>
        <w:tc>
          <w:tcPr>
            <w:tcW w:w="4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cena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okres gwarancji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[waga 40%]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P.P.H.U. BUD-RYS</w:t>
            </w:r>
          </w:p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Łukasz Bazior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Podmiejska 65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32-200 Miechów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35,33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75,33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F.B.H.U. „OPTIMUM” Władysław Rakoczy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Boronice 63, 28-500 Kazimierza Wielka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52,37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28,57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80,94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b/>
                <w:szCs w:val="24"/>
              </w:rPr>
              <w:t>Zakład Usług Rolniczych i Budowlanych „AGROBUD” Wiesław Nowakowski</w:t>
            </w:r>
            <w:r>
              <w:rPr>
                <w:szCs w:val="24"/>
              </w:rPr>
              <w:t xml:space="preserve"> Piotrkowice Małe 97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32-104 Koniusza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100,00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Przedsiębiorstwo Produkcyjno-Usługowo-Handlowo-Transportowe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b/>
                <w:szCs w:val="24"/>
              </w:rPr>
              <w:t>„</w:t>
            </w:r>
            <w:r>
              <w:rPr>
                <w:b/>
                <w:szCs w:val="24"/>
              </w:rPr>
              <w:t>HANDREM” Wiesław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Słowik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Role 4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32-552 Płaza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50,02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90,02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4"/>
        </w:rPr>
      </w:pPr>
      <w:r>
        <w:rPr/>
        <w:t xml:space="preserve">Jako najkorzystniejsza w części I została wybrana oferta złożona przez </w:t>
      </w:r>
      <w:r>
        <w:rPr>
          <w:b/>
          <w:szCs w:val="24"/>
        </w:rPr>
        <w:t>Zakład Usług Rolniczych i Budowlanych „AGROBUD” Wiesław Nowakowski</w:t>
      </w:r>
      <w:r>
        <w:rPr>
          <w:szCs w:val="24"/>
        </w:rPr>
        <w:t xml:space="preserve"> Piotrkowice Małe 97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32-104 Koniusza, która uzyskała największą liczbę punktów.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t>w części II – 5 ofert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odcinek w ulicy Brodzińskiego od zjazdu na giełdę rolną do mostu na Szreniawie</w:t>
      </w:r>
    </w:p>
    <w:p>
      <w:pPr>
        <w:pStyle w:val="Normal"/>
        <w:jc w:val="both"/>
        <w:rPr>
          <w:b/>
          <w:b/>
        </w:rPr>
      </w:pPr>
      <w:r>
        <w:rPr>
          <w:b/>
          <w:szCs w:val="24"/>
        </w:rPr>
        <w:t xml:space="preserve"> </w:t>
      </w:r>
    </w:p>
    <w:tbl>
      <w:tblPr>
        <w:tblW w:w="9214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395"/>
        <w:gridCol w:w="1417"/>
        <w:gridCol w:w="1559"/>
        <w:gridCol w:w="1842"/>
      </w:tblGrid>
      <w:tr>
        <w:trPr>
          <w:trHeight w:val="306" w:hRule="atLeast"/>
          <w:cantSplit w:val="true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w kryterium: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łącznie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 xml:space="preserve"> </w:t>
            </w:r>
            <w:r>
              <w:rPr>
                <w:b w:val="false"/>
                <w:szCs w:val="24"/>
                <w:lang w:eastAsia="ar-SA"/>
              </w:rPr>
              <w:t>z uwzględnieniem wag kryteriów</w:t>
            </w:r>
          </w:p>
        </w:tc>
      </w:tr>
      <w:tr>
        <w:trPr>
          <w:trHeight w:val="306" w:hRule="atLeast"/>
          <w:cantSplit w:val="true"/>
        </w:trPr>
        <w:tc>
          <w:tcPr>
            <w:tcW w:w="4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cena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okres gwarancji</w:t>
            </w:r>
          </w:p>
          <w:p>
            <w:pPr>
              <w:pStyle w:val="Tretekstu"/>
              <w:snapToGrid w:val="false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[waga 40%]</w:t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P.P.H.U. BUD-RYS</w:t>
            </w:r>
          </w:p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Łukasz Bazior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Podmiejska 65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32-200 Miechów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41,42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81,42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F.B.H.U. „OPTIMUM” Władysław Rakoczy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Boronice 63, 28-500 Kazimierza Wielka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28,57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88,57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DOM-PROJECT SP. Z O.O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Willowa 19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32-085 Modlniczka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44,26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84,26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>
                <w:b/>
                <w:szCs w:val="24"/>
              </w:rPr>
              <w:t>Zakład Usług Rolniczych i Budowlanych „AGROBUD” Wiesław Nowakowski</w:t>
            </w:r>
            <w:r>
              <w:rPr>
                <w:szCs w:val="24"/>
              </w:rPr>
              <w:t xml:space="preserve"> Piotrkowice Małe 97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32-104 Koniusza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59,66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99,66</w:t>
            </w:r>
          </w:p>
        </w:tc>
      </w:tr>
      <w:tr>
        <w:trPr>
          <w:trHeight w:val="746" w:hRule="atLeast"/>
          <w:cantSplit w:val="true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Przedsiębiorstwo Produkcyjno-Usługowo-Handlowo-Transportowe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b/>
                <w:szCs w:val="24"/>
              </w:rPr>
              <w:t>„</w:t>
            </w:r>
            <w:r>
              <w:rPr>
                <w:b/>
                <w:szCs w:val="24"/>
              </w:rPr>
              <w:t>HANDREM” Wiesław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Słowik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ul. Role 4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32-552 Płaza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54,80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94,80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4"/>
        </w:rPr>
      </w:pPr>
      <w:r>
        <w:rPr/>
        <w:t xml:space="preserve">Jako najkorzystniejsza w części II została wybrana oferta złożona przez </w:t>
      </w:r>
      <w:r>
        <w:rPr>
          <w:b/>
          <w:szCs w:val="24"/>
        </w:rPr>
        <w:t>Zakład Usług Rolniczych i Budowlanych „AGROBUD” Wiesław Nowakowski</w:t>
      </w:r>
      <w:r>
        <w:rPr>
          <w:szCs w:val="24"/>
        </w:rPr>
        <w:t xml:space="preserve"> Piotrkowice Małe 97,</w:t>
      </w:r>
    </w:p>
    <w:p>
      <w:pPr>
        <w:pStyle w:val="Normal"/>
        <w:jc w:val="both"/>
        <w:rPr/>
      </w:pPr>
      <w:r>
        <w:rPr>
          <w:szCs w:val="24"/>
        </w:rPr>
        <w:t>32-104 Koniusza, która uzyskała największą liczbę punktów.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120" w:after="0"/>
        <w:ind w:left="4536" w:hanging="0"/>
        <w:jc w:val="center"/>
        <w:rPr>
          <w:szCs w:val="24"/>
        </w:rPr>
      </w:pPr>
      <w:r>
        <w:rPr>
          <w:szCs w:val="24"/>
        </w:rPr>
        <w:t xml:space="preserve">Zastępca Burmistrza Gminy </w:t>
        <w:br/>
        <w:t xml:space="preserve">i Miasta Proszowice  </w:t>
      </w:r>
    </w:p>
    <w:p>
      <w:pPr>
        <w:pStyle w:val="Normal"/>
        <w:spacing w:before="120" w:after="0"/>
        <w:ind w:left="4536" w:hanging="0"/>
        <w:jc w:val="center"/>
        <w:rPr>
          <w:szCs w:val="24"/>
        </w:rPr>
      </w:pPr>
      <w:r>
        <w:rPr>
          <w:szCs w:val="24"/>
        </w:rPr>
        <w:t>Iwona Latowska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b/>
        <w:i/>
        <w:szCs w:val="24"/>
      </w:rPr>
      <w:t>znak sprawy</w:t>
    </w:r>
    <w:r>
      <w:rPr>
        <w:b/>
        <w:szCs w:val="24"/>
      </w:rPr>
      <w:t>: WIP.271.20.2018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418a"/>
    <w:pPr>
      <w:widowControl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8418a"/>
    <w:rPr>
      <w:rFonts w:eastAsia="Times New Roman"/>
      <w:b/>
      <w:szCs w:val="20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08418a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08418a"/>
    <w:rPr/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ac35bd"/>
    <w:rPr>
      <w:rFonts w:eastAsia="Times New Roman"/>
      <w:szCs w:val="20"/>
      <w:lang w:eastAsia="pl-PL"/>
    </w:rPr>
  </w:style>
  <w:style w:type="character" w:styleId="MapadokumentuZnak" w:customStyle="1">
    <w:name w:val="Mapa dokumentu Znak"/>
    <w:basedOn w:val="DefaultParagraphFont"/>
    <w:link w:val="Mapadokumentu"/>
    <w:semiHidden/>
    <w:qFormat/>
    <w:rsid w:val="00ac35bd"/>
    <w:rPr>
      <w:rFonts w:ascii="Tahoma" w:hAnsi="Tahoma" w:eastAsia="Times New Roman"/>
      <w:sz w:val="20"/>
      <w:szCs w:val="20"/>
      <w:shd w:fill="000080" w:val="clear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f1c2e"/>
    <w:rPr>
      <w:rFonts w:eastAsia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8418a"/>
    <w:pPr>
      <w:jc w:val="both"/>
    </w:pPr>
    <w:rPr>
      <w:b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rsid w:val="0008418a"/>
    <w:pPr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08418a"/>
    <w:pPr>
      <w:jc w:val="center"/>
    </w:pPr>
    <w:rPr>
      <w:b/>
      <w:sz w:val="3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ac35bd"/>
    <w:pPr>
      <w:spacing w:lineRule="auto" w:line="480" w:before="0" w:after="120"/>
    </w:pPr>
    <w:rPr/>
  </w:style>
  <w:style w:type="paragraph" w:styleId="DocumentMap">
    <w:name w:val="Document Map"/>
    <w:basedOn w:val="Normal"/>
    <w:link w:val="MapadokumentuZnak"/>
    <w:semiHidden/>
    <w:qFormat/>
    <w:rsid w:val="00ac35bd"/>
    <w:pPr>
      <w:shd w:val="clear" w:color="auto" w:fill="000080"/>
    </w:pPr>
    <w:rPr>
      <w:rFonts w:ascii="Tahoma" w:hAnsi="Tahoma"/>
      <w:sz w:val="20"/>
    </w:rPr>
  </w:style>
  <w:style w:type="paragraph" w:styleId="Gwka">
    <w:name w:val="Header"/>
    <w:basedOn w:val="Normal"/>
    <w:link w:val="NagwekZnak"/>
    <w:uiPriority w:val="99"/>
    <w:unhideWhenUsed/>
    <w:rsid w:val="005f1c2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5b172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8E4F-B604-4598-933E-8084FBE7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LibreOffice/6.0.5.2$Windows_x86 LibreOffice_project/54c8cbb85f300ac59db32fe8a675ff7683cd5a16</Application>
  <Pages>2</Pages>
  <Words>359</Words>
  <Characters>2301</Characters>
  <CharactersWithSpaces>2652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2018-12-07T23:39:00Z</dcterms:created>
  <dc:creator>Alina Kaczmarczyk</dc:creator>
  <dc:description/>
  <dc:language>pl-PL</dc:language>
  <cp:lastModifiedBy/>
  <dcterms:modified xsi:type="dcterms:W3CDTF">2018-12-10T14:52:38Z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