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1A497F">
        <w:rPr>
          <w:szCs w:val="24"/>
        </w:rPr>
        <w:t>2</w:t>
      </w:r>
      <w:r w:rsidR="00920F03">
        <w:rPr>
          <w:szCs w:val="24"/>
        </w:rPr>
        <w:t>7</w:t>
      </w:r>
      <w:r w:rsidR="00443FA7">
        <w:rPr>
          <w:szCs w:val="24"/>
        </w:rPr>
        <w:t>.11.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920F03" w:rsidRDefault="003F5158" w:rsidP="00D95FC0">
            <w:pPr>
              <w:jc w:val="center"/>
              <w:rPr>
                <w:b/>
              </w:rPr>
            </w:pPr>
            <w:r>
              <w:rPr>
                <w:b/>
              </w:rPr>
              <w:t>W CZĘŚCI II</w:t>
            </w:r>
          </w:p>
          <w:p w:rsidR="003F5158" w:rsidRDefault="003F5158" w:rsidP="00D95FC0">
            <w:pPr>
              <w:jc w:val="center"/>
              <w:rPr>
                <w:b/>
              </w:rPr>
            </w:pPr>
            <w:r>
              <w:rPr>
                <w:b/>
              </w:rPr>
              <w:t>ORAZ  UNIEWAŻNIENIU POSTĘPOWANIA W CZĘŚCI I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491F46">
        <w:rPr>
          <w:b/>
          <w:szCs w:val="24"/>
        </w:rPr>
        <w:t>r</w:t>
      </w:r>
      <w:r w:rsidR="00491F46" w:rsidRPr="00491F46">
        <w:rPr>
          <w:b/>
          <w:szCs w:val="24"/>
        </w:rPr>
        <w:t>emont sieci wodociągowej polegający na wymianie rurociągów w miejscowości Szczytniki, gm.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491F46" w:rsidRDefault="0008418A" w:rsidP="00204BBC">
      <w:pPr>
        <w:widowControl w:val="0"/>
        <w:jc w:val="both"/>
        <w:rPr>
          <w:b/>
          <w:szCs w:val="24"/>
        </w:rPr>
      </w:pPr>
      <w:r w:rsidRPr="00042F18">
        <w:t>Na podstawie art. 92 ust. 1 ustawy z dnia 29 stycznia 2004 r. – Prawo zamówień publicznych (Dz. U. z 201</w:t>
      </w:r>
      <w:r w:rsidR="00443FA7">
        <w:t>9</w:t>
      </w:r>
      <w:r w:rsidRPr="00042F18">
        <w:t xml:space="preserve"> r. poz. </w:t>
      </w:r>
      <w:r w:rsidR="00443FA7">
        <w:t>1843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="00FC3767">
        <w:rPr>
          <w:szCs w:val="24"/>
        </w:rPr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491F46">
        <w:rPr>
          <w:b/>
          <w:szCs w:val="24"/>
        </w:rPr>
        <w:t>r</w:t>
      </w:r>
      <w:r w:rsidR="00491F46" w:rsidRPr="00491F46">
        <w:rPr>
          <w:b/>
          <w:szCs w:val="24"/>
        </w:rPr>
        <w:t>emont sieci wodociągowej polegający na wymianie rurociągów w miejscowości Szczytniki, gm. Proszowice</w:t>
      </w:r>
      <w:r w:rsidR="00491F46">
        <w:rPr>
          <w:b/>
          <w:szCs w:val="24"/>
        </w:rPr>
        <w:t>:</w:t>
      </w:r>
    </w:p>
    <w:p w:rsidR="0008418A" w:rsidRDefault="00491F46" w:rsidP="00204BBC">
      <w:pPr>
        <w:widowControl w:val="0"/>
        <w:jc w:val="both"/>
      </w:pPr>
      <w:r>
        <w:t xml:space="preserve">w części I </w:t>
      </w:r>
      <w:r w:rsidR="0008418A" w:rsidRPr="00042F18">
        <w:t>został</w:t>
      </w:r>
      <w:r>
        <w:t>o</w:t>
      </w:r>
      <w:r w:rsidR="00FC3767">
        <w:t xml:space="preserve"> </w:t>
      </w:r>
      <w:r w:rsidR="0008418A" w:rsidRPr="00042F18">
        <w:t>złożon</w:t>
      </w:r>
      <w:r>
        <w:t>ych</w:t>
      </w:r>
      <w:r w:rsidR="00FC3767">
        <w:t xml:space="preserve"> </w:t>
      </w:r>
      <w:r>
        <w:t>5 ofert</w:t>
      </w:r>
    </w:p>
    <w:p w:rsidR="00491F46" w:rsidRDefault="00491F46" w:rsidP="00204BBC">
      <w:pPr>
        <w:widowControl w:val="0"/>
        <w:jc w:val="both"/>
        <w:rPr>
          <w:szCs w:val="24"/>
        </w:rPr>
      </w:pPr>
      <w:r>
        <w:t>w części II zostało złożonych 6 ofert.</w:t>
      </w:r>
    </w:p>
    <w:p w:rsidR="001E0D9E" w:rsidRDefault="001E0D9E" w:rsidP="0008418A">
      <w:pPr>
        <w:jc w:val="both"/>
      </w:pPr>
    </w:p>
    <w:p w:rsidR="00B60B33" w:rsidRDefault="001E0D9E" w:rsidP="0008418A">
      <w:pPr>
        <w:jc w:val="both"/>
        <w:rPr>
          <w:b/>
        </w:rPr>
      </w:pPr>
      <w:r>
        <w:t xml:space="preserve">Zamawiający – </w:t>
      </w:r>
      <w:r w:rsidRPr="00042F18">
        <w:rPr>
          <w:szCs w:val="24"/>
        </w:rPr>
        <w:t>Gmina</w:t>
      </w:r>
      <w:r w:rsidR="00FC3767">
        <w:rPr>
          <w:szCs w:val="24"/>
        </w:rPr>
        <w:t xml:space="preserve"> </w:t>
      </w:r>
      <w:r w:rsidRPr="00042F18">
        <w:rPr>
          <w:szCs w:val="24"/>
        </w:rPr>
        <w:t>Proszowi</w:t>
      </w:r>
      <w:r>
        <w:rPr>
          <w:szCs w:val="24"/>
        </w:rPr>
        <w:t>c</w:t>
      </w:r>
      <w:r w:rsidRPr="00042F18">
        <w:rPr>
          <w:szCs w:val="24"/>
        </w:rPr>
        <w:t>e</w:t>
      </w:r>
      <w:r w:rsidR="00FC3767">
        <w:rPr>
          <w:szCs w:val="24"/>
        </w:rPr>
        <w:t xml:space="preserve"> </w:t>
      </w:r>
      <w:r w:rsidRPr="000E0E93">
        <w:rPr>
          <w:b/>
        </w:rPr>
        <w:t>w części I północna</w:t>
      </w:r>
      <w:r>
        <w:t xml:space="preserve"> n</w:t>
      </w:r>
      <w:r w:rsidRPr="00042F18">
        <w:t>a podstawie art. 9</w:t>
      </w:r>
      <w:r>
        <w:t>3</w:t>
      </w:r>
      <w:r w:rsidRPr="00042F18">
        <w:t xml:space="preserve"> ust. 1 </w:t>
      </w:r>
      <w:r>
        <w:t xml:space="preserve">pkt 4 </w:t>
      </w:r>
      <w:r w:rsidRPr="00042F18">
        <w:t>ustawy z dnia 29 stycznia 2004 r. – Prawo zamówień publicznych (Dz. U. z 201</w:t>
      </w:r>
      <w:r>
        <w:t xml:space="preserve">9 </w:t>
      </w:r>
      <w:r w:rsidRPr="00042F18">
        <w:t xml:space="preserve">r. poz. </w:t>
      </w:r>
      <w:r>
        <w:t>1843</w:t>
      </w:r>
      <w:r w:rsidRPr="00042F18">
        <w:t xml:space="preserve">) (dalej „ustawa”) </w:t>
      </w:r>
      <w:r>
        <w:t xml:space="preserve">postępowanie </w:t>
      </w:r>
      <w:r>
        <w:rPr>
          <w:b/>
        </w:rPr>
        <w:t>unieważnia.</w:t>
      </w:r>
    </w:p>
    <w:p w:rsidR="001E0D9E" w:rsidRDefault="001E0D9E" w:rsidP="001E0D9E">
      <w:pPr>
        <w:pStyle w:val="Tekstpodstawowy2"/>
        <w:spacing w:after="0" w:line="240" w:lineRule="auto"/>
        <w:jc w:val="both"/>
        <w:rPr>
          <w:szCs w:val="24"/>
        </w:rPr>
      </w:pPr>
      <w:r>
        <w:t xml:space="preserve">W prowadzonym postępowaniu zostało złożonych pięć ofert. </w:t>
      </w:r>
      <w:r>
        <w:rPr>
          <w:szCs w:val="24"/>
        </w:rPr>
        <w:t>C</w:t>
      </w:r>
      <w:r w:rsidRPr="004B45CB">
        <w:rPr>
          <w:szCs w:val="24"/>
        </w:rPr>
        <w:t>ena oferty</w:t>
      </w:r>
      <w:r>
        <w:rPr>
          <w:szCs w:val="24"/>
        </w:rPr>
        <w:t xml:space="preserve">, którą Zamawiający mógłby uznać za najkorzystniejszą przewyższa kwotę, </w:t>
      </w:r>
      <w:r w:rsidRPr="004B45CB">
        <w:rPr>
          <w:szCs w:val="24"/>
        </w:rPr>
        <w:t xml:space="preserve">którą </w:t>
      </w:r>
      <w:r>
        <w:rPr>
          <w:szCs w:val="24"/>
        </w:rPr>
        <w:t>Z</w:t>
      </w:r>
      <w:r w:rsidRPr="004B45CB">
        <w:rPr>
          <w:szCs w:val="24"/>
        </w:rPr>
        <w:t>amawiający zamierza</w:t>
      </w:r>
      <w:r>
        <w:rPr>
          <w:szCs w:val="24"/>
        </w:rPr>
        <w:t>ł</w:t>
      </w:r>
      <w:r w:rsidRPr="004B45CB">
        <w:rPr>
          <w:szCs w:val="24"/>
        </w:rPr>
        <w:t xml:space="preserve"> przeznaczyć na sfinansowanie zamówienia</w:t>
      </w:r>
      <w:r>
        <w:rPr>
          <w:szCs w:val="24"/>
        </w:rPr>
        <w:t>.</w:t>
      </w:r>
    </w:p>
    <w:p w:rsidR="001E0D9E" w:rsidRDefault="001E0D9E" w:rsidP="001E0D9E">
      <w:pPr>
        <w:jc w:val="both"/>
        <w:rPr>
          <w:b/>
        </w:rPr>
      </w:pPr>
      <w:r>
        <w:rPr>
          <w:szCs w:val="24"/>
        </w:rPr>
        <w:t>Zamawiający nie posiada środków pozwalających na zwiększenie kwoty na realizację zamówienia do wysokości ceny oferty</w:t>
      </w:r>
      <w:r w:rsidR="006035D8">
        <w:rPr>
          <w:szCs w:val="24"/>
        </w:rPr>
        <w:t xml:space="preserve"> w części I północna</w:t>
      </w:r>
      <w:r>
        <w:rPr>
          <w:szCs w:val="24"/>
        </w:rPr>
        <w:t>.</w:t>
      </w:r>
    </w:p>
    <w:p w:rsidR="00491F46" w:rsidRDefault="00491F46" w:rsidP="0008418A">
      <w:pPr>
        <w:jc w:val="both"/>
        <w:rPr>
          <w:b/>
        </w:rPr>
      </w:pPr>
    </w:p>
    <w:p w:rsidR="00491F46" w:rsidRDefault="006035D8" w:rsidP="0008418A">
      <w:pPr>
        <w:jc w:val="both"/>
        <w:rPr>
          <w:b/>
        </w:rPr>
      </w:pPr>
      <w:r w:rsidRPr="000E0E93">
        <w:rPr>
          <w:b/>
        </w:rPr>
        <w:t>W części II</w:t>
      </w:r>
      <w:r w:rsidR="00FC3767">
        <w:rPr>
          <w:b/>
        </w:rPr>
        <w:t xml:space="preserve"> </w:t>
      </w:r>
      <w:r>
        <w:rPr>
          <w:b/>
        </w:rPr>
        <w:t>południowa</w:t>
      </w:r>
      <w:r>
        <w:t xml:space="preserve"> zostało złożonych 6 ofert: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1559"/>
        <w:gridCol w:w="47"/>
        <w:gridCol w:w="1512"/>
        <w:gridCol w:w="94"/>
        <w:gridCol w:w="1607"/>
      </w:tblGrid>
      <w:tr w:rsidR="000D093B" w:rsidTr="000D093B">
        <w:trPr>
          <w:cantSplit/>
          <w:trHeight w:val="3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D093B" w:rsidRDefault="000D093B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D093B" w:rsidRDefault="000D093B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D093B" w:rsidTr="000D093B">
        <w:trPr>
          <w:cantSplit/>
          <w:trHeight w:val="3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93B" w:rsidRDefault="000D093B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D093B" w:rsidRDefault="000D093B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93B" w:rsidRDefault="000D093B" w:rsidP="00D95FC0">
            <w:pPr>
              <w:rPr>
                <w:szCs w:val="24"/>
                <w:lang w:eastAsia="ar-SA"/>
              </w:rPr>
            </w:pPr>
          </w:p>
        </w:tc>
      </w:tr>
      <w:tr w:rsidR="000D093B" w:rsidTr="000D093B">
        <w:trPr>
          <w:cantSplit/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050818">
            <w:pPr>
              <w:rPr>
                <w:szCs w:val="24"/>
              </w:rPr>
            </w:pPr>
            <w:r>
              <w:rPr>
                <w:szCs w:val="24"/>
              </w:rPr>
              <w:t>INSTAL-GROCH</w:t>
            </w:r>
          </w:p>
          <w:p w:rsidR="000D093B" w:rsidRDefault="000D093B" w:rsidP="00050818">
            <w:pPr>
              <w:rPr>
                <w:szCs w:val="24"/>
              </w:rPr>
            </w:pPr>
            <w:r>
              <w:rPr>
                <w:szCs w:val="24"/>
              </w:rPr>
              <w:t>Mgr inż. Rafał Grochowski</w:t>
            </w:r>
          </w:p>
          <w:p w:rsidR="000D093B" w:rsidRDefault="000D093B" w:rsidP="00050818">
            <w:pPr>
              <w:rPr>
                <w:szCs w:val="24"/>
              </w:rPr>
            </w:pPr>
            <w:r>
              <w:rPr>
                <w:szCs w:val="24"/>
              </w:rPr>
              <w:t>ul. Szkolna 3, 28-131 Solec Zdrój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Pr="00976153" w:rsidRDefault="00F84C56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45,84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976153" w:rsidRDefault="00F84C56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976153" w:rsidRDefault="00F84C56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85,84</w:t>
            </w:r>
          </w:p>
        </w:tc>
      </w:tr>
      <w:tr w:rsidR="00BE44BB" w:rsidTr="005317F4">
        <w:trPr>
          <w:cantSplit/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4BB" w:rsidRPr="009C702E" w:rsidRDefault="00BE44B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4BB" w:rsidRDefault="00BE44B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>Przedsiębiorstwo Robót Budowlanych</w:t>
            </w:r>
          </w:p>
          <w:p w:rsidR="00BE44BB" w:rsidRDefault="00BE44B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>BEDNAR Robert Bednarek</w:t>
            </w:r>
          </w:p>
          <w:p w:rsidR="00BE44BB" w:rsidRDefault="00BE44B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>33-314 Łososina Dolna, Bilsko 188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976153" w:rsidRDefault="00BE44BB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0D093B" w:rsidTr="00BE44BB">
        <w:trPr>
          <w:cantSplit/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 xml:space="preserve">FIRMA INSTALACYJNO BUDOWLANA </w:t>
            </w:r>
          </w:p>
          <w:p w:rsidR="000D093B" w:rsidRDefault="000D093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>Halina Kasprzyk</w:t>
            </w:r>
          </w:p>
          <w:p w:rsidR="000D093B" w:rsidRDefault="000D093B" w:rsidP="00050818">
            <w:pPr>
              <w:tabs>
                <w:tab w:val="left" w:pos="142"/>
              </w:tabs>
              <w:ind w:right="19"/>
              <w:rPr>
                <w:szCs w:val="24"/>
              </w:rPr>
            </w:pPr>
            <w:r>
              <w:rPr>
                <w:szCs w:val="24"/>
              </w:rPr>
              <w:t>Sieciechowice 275, 32-095 Iwanowice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D00784" w:rsidRDefault="00521B62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00784">
              <w:rPr>
                <w:b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D00784" w:rsidRDefault="00521B62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00784">
              <w:rPr>
                <w:b/>
                <w:szCs w:val="24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D00784" w:rsidRDefault="00521B62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D00784">
              <w:rPr>
                <w:b/>
                <w:szCs w:val="24"/>
              </w:rPr>
              <w:t>100</w:t>
            </w:r>
          </w:p>
        </w:tc>
      </w:tr>
      <w:tr w:rsidR="000D093B" w:rsidTr="004448E0">
        <w:trPr>
          <w:cantSplit/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093B" w:rsidRDefault="000D093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93B" w:rsidRDefault="000D093B" w:rsidP="000508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AMGPROINVEST Sp. z o.o Proszowice ul. Leśna 12, 32-100 Proszowice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3B" w:rsidRPr="00A7739F" w:rsidRDefault="000D093B" w:rsidP="00614DB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BE44BB" w:rsidTr="00521B62">
        <w:trPr>
          <w:cantSplit/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4BB" w:rsidRDefault="00BE44B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BB" w:rsidRDefault="00BE44BB" w:rsidP="00050818">
            <w:r>
              <w:t>INVESTMENTS</w:t>
            </w:r>
          </w:p>
          <w:p w:rsidR="00BE44BB" w:rsidRDefault="00BE44BB" w:rsidP="00050818">
            <w:r>
              <w:t xml:space="preserve">Tomasz Długosz </w:t>
            </w:r>
          </w:p>
          <w:p w:rsidR="00BE44BB" w:rsidRPr="00521B62" w:rsidRDefault="00BE44BB" w:rsidP="00521B62">
            <w:r>
              <w:t>32-740 Łapanów, Kobylec 249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F84C56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50,59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F84C56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F84C56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90,59</w:t>
            </w:r>
          </w:p>
        </w:tc>
      </w:tr>
      <w:tr w:rsidR="00BE44BB" w:rsidTr="007E2EEA">
        <w:trPr>
          <w:cantSplit/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4BB" w:rsidRDefault="00BE44BB" w:rsidP="000D09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BB" w:rsidRDefault="00BE44BB" w:rsidP="00050818">
            <w:r>
              <w:t>Firma Inżynieryjna SystemBud</w:t>
            </w:r>
          </w:p>
          <w:p w:rsidR="00BE44BB" w:rsidRDefault="00BE44BB" w:rsidP="00050818">
            <w:r>
              <w:t>Grzegorz Nowak, Ostrów 100</w:t>
            </w:r>
          </w:p>
          <w:p w:rsidR="00BE44BB" w:rsidRDefault="00BE44BB" w:rsidP="00050818">
            <w:r>
              <w:t>32-112 Klimontów</w:t>
            </w:r>
          </w:p>
          <w:p w:rsidR="00BE44BB" w:rsidRPr="0008246E" w:rsidRDefault="00BE44BB" w:rsidP="00050818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3156ED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33,00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F84C56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BB" w:rsidRPr="00A7739F" w:rsidRDefault="003156ED" w:rsidP="00050818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70,00</w:t>
            </w:r>
          </w:p>
        </w:tc>
      </w:tr>
    </w:tbl>
    <w:p w:rsidR="00B939BD" w:rsidRDefault="00756FB6" w:rsidP="00B939BD">
      <w:pPr>
        <w:rPr>
          <w:szCs w:val="24"/>
        </w:rPr>
      </w:pPr>
      <w:bookmarkStart w:id="0" w:name="_GoBack"/>
      <w:bookmarkEnd w:id="0"/>
      <w:r>
        <w:t>J</w:t>
      </w:r>
      <w:r w:rsidR="00ED56AA" w:rsidRPr="00042F18">
        <w:t xml:space="preserve">ako najkorzystniejsza została wybrana oferta złożona </w:t>
      </w:r>
      <w:r w:rsidR="00ED56AA" w:rsidRPr="00AE597C">
        <w:rPr>
          <w:b/>
        </w:rPr>
        <w:t>przez</w:t>
      </w:r>
      <w:r w:rsidR="005C180F">
        <w:rPr>
          <w:szCs w:val="24"/>
        </w:rPr>
        <w:t>:</w:t>
      </w:r>
    </w:p>
    <w:p w:rsidR="00B939BD" w:rsidRDefault="002D5714" w:rsidP="002D5714">
      <w:pPr>
        <w:tabs>
          <w:tab w:val="left" w:pos="142"/>
        </w:tabs>
        <w:ind w:right="19"/>
        <w:rPr>
          <w:szCs w:val="24"/>
        </w:rPr>
      </w:pPr>
      <w:r>
        <w:rPr>
          <w:szCs w:val="24"/>
        </w:rPr>
        <w:t>FIRMA INSTALACYJNO BUDOWLANA, Halina Kasprzyk, Sieciechowice 275, 32-095 Iwanowice</w:t>
      </w:r>
      <w:r w:rsidR="00E95BC0">
        <w:rPr>
          <w:szCs w:val="24"/>
        </w:rPr>
        <w:t>.</w:t>
      </w:r>
    </w:p>
    <w:p w:rsidR="000B1B84" w:rsidRDefault="00B939BD" w:rsidP="00B939B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Oferta </w:t>
      </w:r>
      <w:r w:rsidR="002D5714">
        <w:rPr>
          <w:szCs w:val="24"/>
        </w:rPr>
        <w:t xml:space="preserve">jest ofertą ważną oraz </w:t>
      </w:r>
      <w:r w:rsidR="00ED56AA" w:rsidRPr="00042F18">
        <w:rPr>
          <w:szCs w:val="24"/>
        </w:rPr>
        <w:t>uzyskała największą liczbę punktów.</w:t>
      </w:r>
    </w:p>
    <w:p w:rsidR="000E0E93" w:rsidRDefault="000E0E93" w:rsidP="00756FB6">
      <w:pPr>
        <w:jc w:val="both"/>
        <w:rPr>
          <w:b/>
          <w:szCs w:val="24"/>
        </w:rPr>
      </w:pPr>
    </w:p>
    <w:p w:rsidR="002D5714" w:rsidRDefault="0033403C" w:rsidP="00756FB6">
      <w:pPr>
        <w:jc w:val="both"/>
        <w:rPr>
          <w:szCs w:val="24"/>
        </w:rPr>
      </w:pPr>
      <w:r w:rsidRPr="002D5714">
        <w:rPr>
          <w:b/>
          <w:szCs w:val="24"/>
        </w:rPr>
        <w:t>Zamawiający odrzucił</w:t>
      </w:r>
      <w:r w:rsidR="002D5714" w:rsidRPr="002D5714">
        <w:rPr>
          <w:b/>
          <w:szCs w:val="24"/>
        </w:rPr>
        <w:t>2 oferty</w:t>
      </w:r>
      <w:r w:rsidR="00BE7654">
        <w:rPr>
          <w:b/>
          <w:szCs w:val="24"/>
        </w:rPr>
        <w:t xml:space="preserve"> w tym</w:t>
      </w:r>
      <w:r w:rsidR="002D5714">
        <w:rPr>
          <w:szCs w:val="24"/>
        </w:rPr>
        <w:t>:</w:t>
      </w:r>
    </w:p>
    <w:p w:rsidR="00756FB6" w:rsidRPr="0038004B" w:rsidRDefault="0033403C" w:rsidP="0038004B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38004B">
        <w:rPr>
          <w:szCs w:val="24"/>
        </w:rPr>
        <w:t xml:space="preserve">na podstawie art. 89 ust. 1 pkt </w:t>
      </w:r>
      <w:r w:rsidR="002D5714" w:rsidRPr="0038004B">
        <w:rPr>
          <w:szCs w:val="24"/>
        </w:rPr>
        <w:t>1</w:t>
      </w:r>
      <w:r w:rsidR="00BE7654" w:rsidRPr="0038004B">
        <w:rPr>
          <w:szCs w:val="24"/>
        </w:rPr>
        <w:t>, pkt 8</w:t>
      </w:r>
      <w:r w:rsidR="0038004B">
        <w:rPr>
          <w:szCs w:val="24"/>
        </w:rPr>
        <w:t xml:space="preserve"> ustawy </w:t>
      </w:r>
      <w:r w:rsidR="00BE7654" w:rsidRPr="0038004B">
        <w:rPr>
          <w:szCs w:val="24"/>
        </w:rPr>
        <w:t>w związku z art. 78 kc</w:t>
      </w:r>
      <w:r w:rsidRPr="0038004B">
        <w:rPr>
          <w:szCs w:val="24"/>
        </w:rPr>
        <w:t xml:space="preserve"> ustawy ofert</w:t>
      </w:r>
      <w:r w:rsidR="002D5714" w:rsidRPr="0038004B">
        <w:rPr>
          <w:szCs w:val="24"/>
        </w:rPr>
        <w:t>ę</w:t>
      </w:r>
      <w:r w:rsidR="00FC3767">
        <w:rPr>
          <w:szCs w:val="24"/>
        </w:rPr>
        <w:t xml:space="preserve"> </w:t>
      </w:r>
      <w:r w:rsidR="002D5714" w:rsidRPr="0038004B">
        <w:rPr>
          <w:szCs w:val="24"/>
        </w:rPr>
        <w:t>złożoną</w:t>
      </w:r>
      <w:r w:rsidRPr="0038004B">
        <w:rPr>
          <w:szCs w:val="24"/>
        </w:rPr>
        <w:t xml:space="preserve"> przez:</w:t>
      </w:r>
    </w:p>
    <w:p w:rsidR="009D6463" w:rsidRDefault="002D5714" w:rsidP="0038004B">
      <w:pPr>
        <w:pStyle w:val="Akapitzlist"/>
        <w:ind w:left="360"/>
        <w:jc w:val="both"/>
        <w:rPr>
          <w:szCs w:val="24"/>
        </w:rPr>
      </w:pPr>
      <w:r w:rsidRPr="002D5714">
        <w:rPr>
          <w:szCs w:val="24"/>
        </w:rPr>
        <w:t>AMGPROINVEST Sp. z o.o Proszowice ul. Leśna 12, 32-100 Proszowice</w:t>
      </w:r>
      <w:r w:rsidR="009935BC" w:rsidRPr="002D5714">
        <w:rPr>
          <w:szCs w:val="24"/>
        </w:rPr>
        <w:t>.</w:t>
      </w:r>
    </w:p>
    <w:p w:rsidR="002D5714" w:rsidRPr="002D5714" w:rsidRDefault="002D5714" w:rsidP="002D5714">
      <w:pPr>
        <w:ind w:left="360"/>
        <w:jc w:val="both"/>
        <w:rPr>
          <w:szCs w:val="24"/>
        </w:rPr>
      </w:pPr>
      <w:r>
        <w:rPr>
          <w:szCs w:val="24"/>
        </w:rPr>
        <w:t>Oferta nie została podpisana przez Wykonawcę.</w:t>
      </w:r>
    </w:p>
    <w:p w:rsidR="003824D4" w:rsidRPr="00207538" w:rsidRDefault="00687C00" w:rsidP="003156ED">
      <w:pPr>
        <w:jc w:val="both"/>
      </w:pPr>
      <w:r>
        <w:t>Wykonawca powinien złożyć ofertę</w:t>
      </w:r>
      <w:r w:rsidR="000A0951" w:rsidRPr="00207538">
        <w:t xml:space="preserve">w formie pisemnej </w:t>
      </w:r>
      <w:r w:rsidR="000A0951">
        <w:t>pod rygorem nieważności (część XI ust. 1 SIWZ)</w:t>
      </w:r>
      <w:r>
        <w:t>.</w:t>
      </w:r>
      <w:r w:rsidR="003824D4" w:rsidRPr="00207538">
        <w:t>  Zgodnie z art. 78 § 1 K.c. stosowanym  na mocy art. 14 ustawy  do zachowania pisemnej formy czynności prawnej wystarcza złożenie własnoręcznego podpisu na dokumencie obejmującym treść oświadczenia woli.</w:t>
      </w:r>
    </w:p>
    <w:p w:rsidR="002D5714" w:rsidRPr="00687C00" w:rsidRDefault="000A0951" w:rsidP="003156ED">
      <w:pPr>
        <w:jc w:val="both"/>
        <w:rPr>
          <w:szCs w:val="24"/>
        </w:rPr>
      </w:pPr>
      <w:r>
        <w:t>O</w:t>
      </w:r>
      <w:r w:rsidR="003824D4" w:rsidRPr="00207538">
        <w:t>ferta, która nie została opatrzona podpisem niezbędnym dla zachowania formy pisemnej, nie spełnia ustawowego wymogu dotyczącego formy, co skutk</w:t>
      </w:r>
      <w:r>
        <w:t>uje</w:t>
      </w:r>
      <w:r w:rsidR="003824D4" w:rsidRPr="00207538">
        <w:t xml:space="preserve"> jej odrzuceniem  stosownie do przepisu art. 89 ust. 1 pkt 1 Pzp, który stanowi, iż zamawiający odrzuca ofertę, jeżeli jest niezgodna z ustawą. Ponadto oferta taka podlega odrzuceniu na podstawie przepisu art. 89 ust. 1 pkt 8 ustawy Pzp, który nakazuje odrzucić  ofertę  z przyczyn, kiedy o jej nieważności stanowią odrębne przepisy. Zaś przyczyną nieważności czynności prawnej jest niezachowanie formy pisemnej, której obowiązek zachowania został zastrzeżony w ustawie pod rygorem nieważności (art. 73 § 1 K.c.</w:t>
      </w:r>
      <w:r>
        <w:t>)</w:t>
      </w:r>
      <w:r w:rsidR="003156ED">
        <w:t>.</w:t>
      </w:r>
    </w:p>
    <w:p w:rsidR="002D5714" w:rsidRPr="0038004B" w:rsidRDefault="0038004B" w:rsidP="0038004B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na podstawie art. 89 ust. 1 pkt </w:t>
      </w:r>
      <w:r w:rsidR="006B7BF1">
        <w:rPr>
          <w:szCs w:val="24"/>
        </w:rPr>
        <w:t>1, pkt 2 w związku z art. 82 ust. 1</w:t>
      </w:r>
      <w:r>
        <w:rPr>
          <w:szCs w:val="24"/>
        </w:rPr>
        <w:t xml:space="preserve"> ustawy</w:t>
      </w:r>
      <w:r w:rsidR="006B7BF1">
        <w:rPr>
          <w:szCs w:val="24"/>
        </w:rPr>
        <w:t>.</w:t>
      </w:r>
    </w:p>
    <w:p w:rsidR="009935BC" w:rsidRPr="00AD72F6" w:rsidRDefault="003156ED" w:rsidP="003156ED">
      <w:pPr>
        <w:tabs>
          <w:tab w:val="left" w:pos="142"/>
        </w:tabs>
        <w:ind w:right="19"/>
        <w:rPr>
          <w:szCs w:val="24"/>
        </w:rPr>
      </w:pPr>
      <w:r>
        <w:rPr>
          <w:szCs w:val="24"/>
        </w:rPr>
        <w:t>Przedsiębiorstwo Robót Budowlanych BEDNAR Robert Bednarek, 33-314 Łososina Dolna, Bilsko 188</w:t>
      </w:r>
      <w:r w:rsidR="009935BC" w:rsidRPr="00AD72F6">
        <w:rPr>
          <w:szCs w:val="24"/>
        </w:rPr>
        <w:t>.</w:t>
      </w:r>
    </w:p>
    <w:p w:rsidR="009935BC" w:rsidRDefault="003156ED" w:rsidP="009935BC">
      <w:pPr>
        <w:rPr>
          <w:szCs w:val="24"/>
        </w:rPr>
      </w:pPr>
      <w:r>
        <w:rPr>
          <w:szCs w:val="24"/>
        </w:rPr>
        <w:t>Wykonawca złożył ofertę w części II</w:t>
      </w:r>
      <w:r w:rsidR="009935BC">
        <w:rPr>
          <w:szCs w:val="24"/>
        </w:rPr>
        <w:t>.</w:t>
      </w:r>
    </w:p>
    <w:p w:rsidR="000E0E93" w:rsidRDefault="000E0E93" w:rsidP="00490839">
      <w:pPr>
        <w:jc w:val="both"/>
      </w:pPr>
      <w:r>
        <w:rPr>
          <w:szCs w:val="24"/>
        </w:rPr>
        <w:t>Zamawiający w części XI ust. 5 SIWZ</w:t>
      </w:r>
      <w:r w:rsidR="00054898">
        <w:rPr>
          <w:szCs w:val="24"/>
        </w:rPr>
        <w:t xml:space="preserve"> napisał:</w:t>
      </w:r>
      <w:r w:rsidRPr="000E0E93">
        <w:rPr>
          <w:i/>
        </w:rPr>
        <w:t>Wykonawca może złożyć jedną ofertę w danej części</w:t>
      </w:r>
      <w:r>
        <w:t xml:space="preserve">, </w:t>
      </w:r>
      <w:r w:rsidR="00902DCE">
        <w:t xml:space="preserve">zaś </w:t>
      </w:r>
      <w:r>
        <w:t xml:space="preserve">w ust. 6 </w:t>
      </w:r>
      <w:r w:rsidR="00490839">
        <w:t xml:space="preserve">napisał: </w:t>
      </w:r>
      <w:r w:rsidR="00054898" w:rsidRPr="00054898">
        <w:rPr>
          <w:i/>
        </w:rPr>
        <w:t>Wykonawca składa ofertę częściową wraz z oświadczeniem (oświadczeniami, dowodami - jeżeli dotyczy), o których mowa w części VI.1 SIWZ oraz kosztorysem dla danej części, w której Wykonawca składa ofertę</w:t>
      </w:r>
      <w:r w:rsidR="00054898">
        <w:t>.</w:t>
      </w:r>
    </w:p>
    <w:p w:rsidR="00054898" w:rsidRPr="009935BC" w:rsidRDefault="00054898" w:rsidP="00490839">
      <w:pPr>
        <w:jc w:val="both"/>
      </w:pPr>
      <w:r>
        <w:t>Wykonawca dołączył kosztorys, który nie odpowiada złożonej ofercie</w:t>
      </w:r>
      <w:r w:rsidR="00490839">
        <w:t xml:space="preserve"> (cenie</w:t>
      </w:r>
      <w:r w:rsidR="006474BE">
        <w:t xml:space="preserve"> wpisanej w formularzu</w:t>
      </w:r>
      <w:r w:rsidR="00490839">
        <w:t>)</w:t>
      </w:r>
      <w:r>
        <w:t xml:space="preserve">, gdyż zawiera inną cenę jak również nie odpowiada zakresowi rzeczowemu danej części. </w:t>
      </w:r>
      <w:r w:rsidR="00490839">
        <w:t>Wykonawca zgodnie z art. 82 ust. 1 ustawy może złożyć jedną ofertę tj. zawierającą jedną cenę</w:t>
      </w:r>
      <w:r w:rsidR="00902DCE">
        <w:t>. W związku z powyższym Zamawiający był obowiązany ofertę odrzucić, gdyż była sprzeczna z ustawą</w:t>
      </w:r>
      <w:r w:rsidR="006474BE">
        <w:t>, a także z treścią SIWZ.</w:t>
      </w:r>
    </w:p>
    <w:p w:rsidR="0075720C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154" w:rsidRDefault="008D4154">
      <w:r>
        <w:separator/>
      </w:r>
    </w:p>
  </w:endnote>
  <w:endnote w:type="continuationSeparator" w:id="1">
    <w:p w:rsidR="008D4154" w:rsidRDefault="008D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FC10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8D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154" w:rsidRDefault="008D4154">
      <w:r>
        <w:separator/>
      </w:r>
    </w:p>
  </w:footnote>
  <w:footnote w:type="continuationSeparator" w:id="1">
    <w:p w:rsidR="008D4154" w:rsidRDefault="008D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920F03" w:rsidRPr="004D4DA3">
      <w:rPr>
        <w:b/>
        <w:szCs w:val="24"/>
      </w:rPr>
      <w:t>WIP-RI.271.</w:t>
    </w:r>
    <w:r w:rsidR="00920F03">
      <w:rPr>
        <w:b/>
        <w:szCs w:val="24"/>
      </w:rPr>
      <w:t>5</w:t>
    </w:r>
    <w:r w:rsidR="00920F03" w:rsidRPr="004D4DA3">
      <w:rPr>
        <w:b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B71"/>
    <w:multiLevelType w:val="hybridMultilevel"/>
    <w:tmpl w:val="2FD44A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EA7"/>
    <w:rsid w:val="00034C16"/>
    <w:rsid w:val="00054898"/>
    <w:rsid w:val="00067882"/>
    <w:rsid w:val="00070606"/>
    <w:rsid w:val="0008418A"/>
    <w:rsid w:val="000A0951"/>
    <w:rsid w:val="000B1B84"/>
    <w:rsid w:val="000C7626"/>
    <w:rsid w:val="000D07FA"/>
    <w:rsid w:val="000D093B"/>
    <w:rsid w:val="000E0E93"/>
    <w:rsid w:val="00103EB8"/>
    <w:rsid w:val="0012255C"/>
    <w:rsid w:val="001519DA"/>
    <w:rsid w:val="0015228A"/>
    <w:rsid w:val="00163CA0"/>
    <w:rsid w:val="00164F9B"/>
    <w:rsid w:val="001843EC"/>
    <w:rsid w:val="001A497F"/>
    <w:rsid w:val="001C658C"/>
    <w:rsid w:val="001D17EB"/>
    <w:rsid w:val="001E005F"/>
    <w:rsid w:val="001E0924"/>
    <w:rsid w:val="001E0D9E"/>
    <w:rsid w:val="001E562A"/>
    <w:rsid w:val="001F0C14"/>
    <w:rsid w:val="001F79E0"/>
    <w:rsid w:val="00204BBC"/>
    <w:rsid w:val="00255354"/>
    <w:rsid w:val="0025625C"/>
    <w:rsid w:val="002803CE"/>
    <w:rsid w:val="002A7148"/>
    <w:rsid w:val="002B2ED8"/>
    <w:rsid w:val="002D5714"/>
    <w:rsid w:val="003156ED"/>
    <w:rsid w:val="003243C5"/>
    <w:rsid w:val="0033403C"/>
    <w:rsid w:val="00372EBD"/>
    <w:rsid w:val="0038004B"/>
    <w:rsid w:val="003824D4"/>
    <w:rsid w:val="003A630C"/>
    <w:rsid w:val="003B43B1"/>
    <w:rsid w:val="003C5C7F"/>
    <w:rsid w:val="003C78FE"/>
    <w:rsid w:val="003F5158"/>
    <w:rsid w:val="0040679B"/>
    <w:rsid w:val="00413B60"/>
    <w:rsid w:val="00443FA7"/>
    <w:rsid w:val="00490839"/>
    <w:rsid w:val="00491F46"/>
    <w:rsid w:val="004C28A7"/>
    <w:rsid w:val="004C45CD"/>
    <w:rsid w:val="004E428B"/>
    <w:rsid w:val="00516266"/>
    <w:rsid w:val="00521B62"/>
    <w:rsid w:val="005231B0"/>
    <w:rsid w:val="00530C04"/>
    <w:rsid w:val="00541A5B"/>
    <w:rsid w:val="005C180F"/>
    <w:rsid w:val="005C38DE"/>
    <w:rsid w:val="005E4BBB"/>
    <w:rsid w:val="005F1C2E"/>
    <w:rsid w:val="006035D8"/>
    <w:rsid w:val="006474BE"/>
    <w:rsid w:val="00687C00"/>
    <w:rsid w:val="006B7BF1"/>
    <w:rsid w:val="006C057F"/>
    <w:rsid w:val="006E031D"/>
    <w:rsid w:val="00706BB7"/>
    <w:rsid w:val="00733A00"/>
    <w:rsid w:val="00756FB6"/>
    <w:rsid w:val="0075720C"/>
    <w:rsid w:val="00766AA5"/>
    <w:rsid w:val="008435D6"/>
    <w:rsid w:val="00866055"/>
    <w:rsid w:val="00895DE6"/>
    <w:rsid w:val="008D4154"/>
    <w:rsid w:val="00902DCE"/>
    <w:rsid w:val="00914160"/>
    <w:rsid w:val="00920F03"/>
    <w:rsid w:val="00930E77"/>
    <w:rsid w:val="00935894"/>
    <w:rsid w:val="00943517"/>
    <w:rsid w:val="00976153"/>
    <w:rsid w:val="009935BC"/>
    <w:rsid w:val="00997835"/>
    <w:rsid w:val="009C22BB"/>
    <w:rsid w:val="009D3384"/>
    <w:rsid w:val="009D6463"/>
    <w:rsid w:val="00A22561"/>
    <w:rsid w:val="00A33F6E"/>
    <w:rsid w:val="00A541FC"/>
    <w:rsid w:val="00A7739F"/>
    <w:rsid w:val="00A8029E"/>
    <w:rsid w:val="00A94BF8"/>
    <w:rsid w:val="00AC35BD"/>
    <w:rsid w:val="00AD16FB"/>
    <w:rsid w:val="00AD72F6"/>
    <w:rsid w:val="00AE278A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939BD"/>
    <w:rsid w:val="00BC4795"/>
    <w:rsid w:val="00BE44BB"/>
    <w:rsid w:val="00BE7654"/>
    <w:rsid w:val="00C1680E"/>
    <w:rsid w:val="00C97138"/>
    <w:rsid w:val="00CA474F"/>
    <w:rsid w:val="00CB0BA3"/>
    <w:rsid w:val="00CB23BF"/>
    <w:rsid w:val="00CC25B8"/>
    <w:rsid w:val="00D00784"/>
    <w:rsid w:val="00D4687D"/>
    <w:rsid w:val="00D508C9"/>
    <w:rsid w:val="00D90824"/>
    <w:rsid w:val="00E26CCF"/>
    <w:rsid w:val="00E35DD4"/>
    <w:rsid w:val="00E95BC0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84C56"/>
    <w:rsid w:val="00FC0BF9"/>
    <w:rsid w:val="00FC102A"/>
    <w:rsid w:val="00FC3767"/>
    <w:rsid w:val="00FD7D48"/>
    <w:rsid w:val="00FF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4A9D-723C-488F-9D70-86BC71B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Rezerwa UGiM</cp:lastModifiedBy>
  <cp:revision>2</cp:revision>
  <dcterms:created xsi:type="dcterms:W3CDTF">2019-11-27T10:51:00Z</dcterms:created>
  <dcterms:modified xsi:type="dcterms:W3CDTF">2019-11-27T10:51:00Z</dcterms:modified>
</cp:coreProperties>
</file>