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B7BD" w14:textId="77777777" w:rsidR="002B7748" w:rsidRDefault="0019319B" w:rsidP="00F8695C">
      <w:pPr>
        <w:pStyle w:val="Bezodstpw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D31B2FB" wp14:editId="76AC3FD1">
            <wp:simplePos x="0" y="0"/>
            <wp:positionH relativeFrom="column">
              <wp:posOffset>4506595</wp:posOffset>
            </wp:positionH>
            <wp:positionV relativeFrom="paragraph">
              <wp:posOffset>-50165</wp:posOffset>
            </wp:positionV>
            <wp:extent cx="131635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56" y="21272"/>
                <wp:lineTo x="21256" y="0"/>
                <wp:lineTo x="0" y="0"/>
              </wp:wrapPolygon>
            </wp:wrapTight>
            <wp:docPr id="3" name="Obraz 3" descr="C:\Users\Komp\Desktop\LOGO i HERB\her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O i HERB\herb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44B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9191FD9" wp14:editId="63E7A976">
            <wp:simplePos x="0" y="0"/>
            <wp:positionH relativeFrom="column">
              <wp:posOffset>-1905</wp:posOffset>
            </wp:positionH>
            <wp:positionV relativeFrom="paragraph">
              <wp:posOffset>-49530</wp:posOffset>
            </wp:positionV>
            <wp:extent cx="1995170" cy="1120775"/>
            <wp:effectExtent l="0" t="0" r="5080" b="3175"/>
            <wp:wrapTight wrapText="bothSides">
              <wp:wrapPolygon edited="0">
                <wp:start x="0" y="0"/>
                <wp:lineTo x="0" y="21294"/>
                <wp:lineTo x="21449" y="21294"/>
                <wp:lineTo x="21449" y="0"/>
                <wp:lineTo x="0" y="0"/>
              </wp:wrapPolygon>
            </wp:wrapTight>
            <wp:docPr id="1" name="Obraz 1" descr="C:\Users\Komp\Desktop\LOGO i HERB\10498116_942435062445685_4351294072035842373_o__1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O i HERB\10498116_942435062445685_4351294072035842373_o__1_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9936C" w14:textId="77777777" w:rsidR="002B7748" w:rsidRDefault="002B7748">
      <w:pPr>
        <w:pStyle w:val="Standard"/>
      </w:pPr>
    </w:p>
    <w:p w14:paraId="3AD94DD5" w14:textId="77777777" w:rsidR="002B7748" w:rsidRDefault="002B7748">
      <w:pPr>
        <w:pStyle w:val="Standard"/>
      </w:pPr>
    </w:p>
    <w:p w14:paraId="3D8BB5AD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sz w:val="32"/>
          <w:szCs w:val="32"/>
          <w:lang w:eastAsia="pl-PL"/>
        </w:rPr>
      </w:pPr>
    </w:p>
    <w:p w14:paraId="33C58AC3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sz w:val="32"/>
          <w:szCs w:val="32"/>
          <w:lang w:eastAsia="pl-PL"/>
        </w:rPr>
      </w:pPr>
    </w:p>
    <w:p w14:paraId="3C69174F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sz w:val="32"/>
          <w:szCs w:val="32"/>
          <w:lang w:eastAsia="pl-PL"/>
        </w:rPr>
      </w:pPr>
    </w:p>
    <w:p w14:paraId="26AFFB95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sz w:val="32"/>
          <w:szCs w:val="32"/>
          <w:lang w:eastAsia="pl-PL"/>
        </w:rPr>
      </w:pPr>
    </w:p>
    <w:p w14:paraId="48533A5A" w14:textId="77777777" w:rsidR="0019319B" w:rsidRDefault="0019319B">
      <w:pPr>
        <w:pStyle w:val="Standard"/>
        <w:spacing w:line="360" w:lineRule="auto"/>
        <w:jc w:val="both"/>
        <w:rPr>
          <w:rFonts w:eastAsia="Times New Roman"/>
          <w:b/>
          <w:sz w:val="32"/>
          <w:szCs w:val="32"/>
          <w:lang w:eastAsia="pl-PL"/>
        </w:rPr>
      </w:pPr>
    </w:p>
    <w:p w14:paraId="3BF26384" w14:textId="77777777" w:rsidR="005D444B" w:rsidRDefault="005D444B">
      <w:pPr>
        <w:pStyle w:val="Standard"/>
        <w:spacing w:line="360" w:lineRule="auto"/>
        <w:jc w:val="both"/>
        <w:rPr>
          <w:rFonts w:eastAsia="Times New Roman"/>
          <w:b/>
          <w:sz w:val="32"/>
          <w:szCs w:val="32"/>
          <w:lang w:eastAsia="pl-PL"/>
        </w:rPr>
      </w:pPr>
    </w:p>
    <w:p w14:paraId="5CE08A1B" w14:textId="77777777" w:rsidR="002B7748" w:rsidRDefault="002B7748">
      <w:pPr>
        <w:pStyle w:val="Standard"/>
        <w:spacing w:line="360" w:lineRule="auto"/>
        <w:jc w:val="center"/>
        <w:rPr>
          <w:rFonts w:eastAsia="Times New Roman"/>
          <w:b/>
          <w:sz w:val="32"/>
          <w:szCs w:val="32"/>
          <w:lang w:eastAsia="pl-PL"/>
        </w:rPr>
      </w:pPr>
    </w:p>
    <w:p w14:paraId="2D1F0EC4" w14:textId="77777777" w:rsidR="002B7748" w:rsidRDefault="00154CD0">
      <w:pPr>
        <w:pStyle w:val="Standard"/>
        <w:spacing w:line="360" w:lineRule="auto"/>
        <w:jc w:val="center"/>
      </w:pPr>
      <w:r>
        <w:rPr>
          <w:rFonts w:eastAsia="Times New Roman"/>
          <w:b/>
          <w:sz w:val="32"/>
          <w:szCs w:val="32"/>
          <w:lang w:eastAsia="pl-PL"/>
        </w:rPr>
        <w:t>Analiza stanu gospodarki odpadami komunalnymi</w:t>
      </w:r>
    </w:p>
    <w:p w14:paraId="1B8650B1" w14:textId="77777777" w:rsidR="002B7748" w:rsidRDefault="00154CD0">
      <w:pPr>
        <w:pStyle w:val="Standard"/>
        <w:spacing w:line="360" w:lineRule="auto"/>
        <w:jc w:val="center"/>
      </w:pPr>
      <w:r>
        <w:rPr>
          <w:rFonts w:eastAsia="Times New Roman"/>
          <w:b/>
          <w:sz w:val="32"/>
          <w:szCs w:val="32"/>
          <w:lang w:eastAsia="pl-PL"/>
        </w:rPr>
        <w:t>na terenie Gminy Proszowice</w:t>
      </w:r>
    </w:p>
    <w:p w14:paraId="0AD267D4" w14:textId="77777777" w:rsidR="002B7748" w:rsidRDefault="001E1A29">
      <w:pPr>
        <w:pStyle w:val="Standard"/>
        <w:spacing w:line="360" w:lineRule="auto"/>
        <w:jc w:val="center"/>
      </w:pPr>
      <w:r>
        <w:rPr>
          <w:rFonts w:eastAsia="Times New Roman"/>
          <w:b/>
          <w:sz w:val="32"/>
          <w:szCs w:val="32"/>
          <w:lang w:eastAsia="pl-PL"/>
        </w:rPr>
        <w:t>za 2019</w:t>
      </w:r>
      <w:r w:rsidR="00154CD0">
        <w:rPr>
          <w:rFonts w:eastAsia="Times New Roman"/>
          <w:b/>
          <w:sz w:val="32"/>
          <w:szCs w:val="32"/>
          <w:lang w:eastAsia="pl-PL"/>
        </w:rPr>
        <w:t xml:space="preserve"> r.</w:t>
      </w:r>
    </w:p>
    <w:p w14:paraId="44E5D51B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sz w:val="32"/>
          <w:szCs w:val="32"/>
          <w:lang w:eastAsia="pl-PL"/>
        </w:rPr>
      </w:pPr>
    </w:p>
    <w:p w14:paraId="402D4347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237AC5CC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3802F621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64A933B7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4A31EA9E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780281E4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133E0782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4DB2CD7C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5F81DDEB" w14:textId="77777777" w:rsidR="006D2370" w:rsidRDefault="006D2370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142B7257" w14:textId="77777777" w:rsidR="006D2370" w:rsidRDefault="006D2370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61CE31A5" w14:textId="77777777" w:rsidR="006D2370" w:rsidRDefault="006D2370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3E537011" w14:textId="77777777" w:rsidR="006D2370" w:rsidRDefault="006D2370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21FF0FF3" w14:textId="77777777" w:rsidR="006D2370" w:rsidRDefault="006D2370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5113939A" w14:textId="77777777" w:rsidR="006D2370" w:rsidRDefault="006D2370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771248DE" w14:textId="77777777" w:rsidR="002B7748" w:rsidRDefault="002B7748">
      <w:pPr>
        <w:pStyle w:val="Standard"/>
        <w:spacing w:line="360" w:lineRule="auto"/>
        <w:jc w:val="both"/>
        <w:rPr>
          <w:rFonts w:eastAsia="Times New Roman"/>
          <w:b/>
          <w:lang w:eastAsia="pl-PL"/>
        </w:rPr>
      </w:pPr>
    </w:p>
    <w:p w14:paraId="13826942" w14:textId="77777777" w:rsidR="0019319B" w:rsidRPr="006D2370" w:rsidRDefault="006D1695" w:rsidP="006D2370">
      <w:pPr>
        <w:pStyle w:val="Standard"/>
        <w:spacing w:line="360" w:lineRule="auto"/>
        <w:jc w:val="center"/>
      </w:pPr>
      <w:r>
        <w:rPr>
          <w:rFonts w:eastAsia="Times New Roman"/>
          <w:b/>
          <w:lang w:eastAsia="pl-PL"/>
        </w:rPr>
        <w:t xml:space="preserve">Proszowice, </w:t>
      </w:r>
      <w:r w:rsidR="004D34D7">
        <w:rPr>
          <w:rFonts w:eastAsia="Times New Roman"/>
          <w:b/>
          <w:lang w:eastAsia="pl-PL"/>
        </w:rPr>
        <w:t>listopad</w:t>
      </w:r>
      <w:r>
        <w:rPr>
          <w:rFonts w:eastAsia="Times New Roman"/>
          <w:b/>
          <w:lang w:eastAsia="pl-PL"/>
        </w:rPr>
        <w:t xml:space="preserve"> </w:t>
      </w:r>
      <w:r w:rsidR="001E1A29">
        <w:rPr>
          <w:rFonts w:eastAsia="Times New Roman"/>
          <w:b/>
          <w:lang w:eastAsia="pl-PL"/>
        </w:rPr>
        <w:t>2020</w:t>
      </w:r>
      <w:r w:rsidR="006D2370">
        <w:rPr>
          <w:rFonts w:eastAsia="Times New Roman"/>
          <w:b/>
          <w:lang w:eastAsia="pl-PL"/>
        </w:rPr>
        <w:t xml:space="preserve"> r</w:t>
      </w:r>
      <w:r w:rsidR="001E1A29">
        <w:rPr>
          <w:rFonts w:eastAsia="Times New Roman"/>
          <w:b/>
          <w:lang w:eastAsia="pl-PL"/>
        </w:rPr>
        <w:t>.</w:t>
      </w:r>
    </w:p>
    <w:p w14:paraId="1C406EAB" w14:textId="77777777" w:rsidR="00D36085" w:rsidRDefault="00F8695C" w:rsidP="00F8695C">
      <w:pPr>
        <w:pStyle w:val="Standard"/>
        <w:tabs>
          <w:tab w:val="left" w:pos="4090"/>
          <w:tab w:val="center" w:pos="4606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D0CBF27" w14:textId="6EE2598E" w:rsidR="002B7748" w:rsidRDefault="00154CD0" w:rsidP="00D36085">
      <w:pPr>
        <w:pStyle w:val="Standard"/>
        <w:tabs>
          <w:tab w:val="left" w:pos="4090"/>
          <w:tab w:val="center" w:pos="4606"/>
        </w:tabs>
        <w:spacing w:line="360" w:lineRule="auto"/>
        <w:jc w:val="center"/>
      </w:pPr>
      <w:r>
        <w:rPr>
          <w:b/>
        </w:rPr>
        <w:lastRenderedPageBreak/>
        <w:t>Wstęp</w:t>
      </w:r>
    </w:p>
    <w:p w14:paraId="3D0DFB28" w14:textId="77777777" w:rsidR="002B7748" w:rsidRDefault="00154CD0">
      <w:pPr>
        <w:pStyle w:val="Default"/>
        <w:spacing w:line="360" w:lineRule="auto"/>
        <w:jc w:val="both"/>
      </w:pPr>
      <w:r>
        <w:tab/>
      </w:r>
      <w:r>
        <w:rPr>
          <w:rFonts w:ascii="Times New Roman" w:hAnsi="Times New Roman"/>
          <w:sz w:val="24"/>
          <w:szCs w:val="24"/>
        </w:rPr>
        <w:t xml:space="preserve">Zgodnie z art. 3 ust. 2 pkt 10 Ustawy z dnia 13 września 1996 r. o utrzymaniu czystości </w:t>
      </w:r>
      <w:r>
        <w:rPr>
          <w:rFonts w:ascii="Times New Roman" w:hAnsi="Times New Roman"/>
          <w:sz w:val="24"/>
          <w:szCs w:val="24"/>
        </w:rPr>
        <w:br/>
        <w:t xml:space="preserve">i porządku </w:t>
      </w:r>
      <w:r w:rsidR="00EB420D">
        <w:rPr>
          <w:rFonts w:ascii="Times New Roman" w:hAnsi="Times New Roman"/>
          <w:sz w:val="24"/>
          <w:szCs w:val="24"/>
        </w:rPr>
        <w:t xml:space="preserve">w </w:t>
      </w:r>
      <w:r w:rsidR="001E1A29">
        <w:rPr>
          <w:rFonts w:ascii="Times New Roman" w:hAnsi="Times New Roman"/>
          <w:sz w:val="24"/>
          <w:szCs w:val="24"/>
        </w:rPr>
        <w:t>gminach (</w:t>
      </w:r>
      <w:r w:rsidR="00FF537A" w:rsidRPr="00FF537A">
        <w:rPr>
          <w:rFonts w:ascii="Times New Roman" w:hAnsi="Times New Roman"/>
          <w:sz w:val="24"/>
          <w:szCs w:val="24"/>
        </w:rPr>
        <w:t>tekst jedn. Dz.U.2020</w:t>
      </w:r>
      <w:r w:rsidRPr="00FF537A">
        <w:rPr>
          <w:rFonts w:ascii="Times New Roman" w:hAnsi="Times New Roman"/>
          <w:sz w:val="24"/>
          <w:szCs w:val="24"/>
        </w:rPr>
        <w:t xml:space="preserve"> r. poz. </w:t>
      </w:r>
      <w:r w:rsidR="00FF537A" w:rsidRPr="00FF537A">
        <w:rPr>
          <w:rFonts w:ascii="Times New Roman" w:hAnsi="Times New Roman"/>
          <w:sz w:val="24"/>
          <w:szCs w:val="24"/>
        </w:rPr>
        <w:t>1439</w:t>
      </w:r>
      <w:r w:rsidR="006D1695" w:rsidRPr="00FF537A">
        <w:rPr>
          <w:rFonts w:ascii="Times New Roman" w:hAnsi="Times New Roman"/>
          <w:sz w:val="24"/>
          <w:szCs w:val="24"/>
        </w:rPr>
        <w:t xml:space="preserve"> </w:t>
      </w:r>
      <w:r w:rsidR="00FF537A" w:rsidRPr="00FF537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„Gminy dokonują corocznej analizy stanu gospodarki odpadami komunalnymi w  celu weryf</w:t>
      </w:r>
      <w:r w:rsidR="006D1695">
        <w:rPr>
          <w:rFonts w:ascii="Times New Roman" w:hAnsi="Times New Roman"/>
          <w:sz w:val="24"/>
          <w:szCs w:val="24"/>
        </w:rPr>
        <w:t xml:space="preserve">ikacji możliwości technicznych </w:t>
      </w:r>
      <w:r>
        <w:rPr>
          <w:rFonts w:ascii="Times New Roman" w:hAnsi="Times New Roman"/>
          <w:sz w:val="24"/>
          <w:szCs w:val="24"/>
        </w:rPr>
        <w:t>i organizacyjnych gminy w zakresie gospodarowania odpadami komunalnymi.” Analiza ta ma zweryfikować możliwości techniczne i organizacyjne gminy w zakresie możliwości przetwarzania zmieszanych odpadów komunalnych, odpad</w:t>
      </w:r>
      <w:r w:rsidR="006D1695">
        <w:rPr>
          <w:rFonts w:ascii="Times New Roman" w:hAnsi="Times New Roman"/>
          <w:sz w:val="24"/>
          <w:szCs w:val="24"/>
        </w:rPr>
        <w:t xml:space="preserve">ów zielonych oraz pozostałości </w:t>
      </w:r>
      <w:r>
        <w:rPr>
          <w:rFonts w:ascii="Times New Roman" w:hAnsi="Times New Roman"/>
          <w:sz w:val="24"/>
          <w:szCs w:val="24"/>
        </w:rPr>
        <w:t>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przeznaczonych do składowania. Analiza ma dostarczyć niezbędnych informacji dla stworzenia efektywnego systemu gospodarki odpadami komunalnymi.</w:t>
      </w:r>
    </w:p>
    <w:p w14:paraId="5C690C04" w14:textId="77777777" w:rsidR="002B7748" w:rsidRDefault="00154CD0">
      <w:pPr>
        <w:pStyle w:val="Defaul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Poniższa analiza obejmuje okres funkcjonowania systemu gospodarowania odpadami komunalnymi na terenie gmi</w:t>
      </w:r>
      <w:r w:rsidR="001E1A29">
        <w:rPr>
          <w:rFonts w:ascii="Times New Roman" w:hAnsi="Times New Roman"/>
          <w:sz w:val="24"/>
          <w:szCs w:val="24"/>
        </w:rPr>
        <w:t>ny Proszowice od 1 stycznia 2019 r. do 31 grudnia 2019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44FED12A" w14:textId="77777777" w:rsidR="000B6FF7" w:rsidRDefault="000B6FF7" w:rsidP="000B6FF7">
      <w:pPr>
        <w:pStyle w:val="Defaul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b/>
          <w:bCs/>
          <w:sz w:val="24"/>
          <w:szCs w:val="24"/>
        </w:rPr>
        <w:t>Art. 9tb.</w:t>
      </w:r>
      <w:r>
        <w:rPr>
          <w:rFonts w:ascii="Times New Roman" w:hAnsi="Times New Roman"/>
          <w:sz w:val="24"/>
          <w:szCs w:val="24"/>
        </w:rPr>
        <w:t> 1. Na podstawie sprawozdań złożonych przez podmioty odbierające odpady komunalne od właścicieli nieruchomości, podmioty prowadzące punkty selektywnego zbierania odpadów komunalnych oraz rocznego sprawozdania z realizacji zadań z zakresu gospodarowania odpadami komunalnymi oraz innych dostępnych danych wpływających na koszty systemu gospodarowania odpadami komunalnymi wójt, burmistrz lub prezydent miasta sporządza analizę stanu gospodarki odpadami komunalnymi obejmującą w szczególności:</w:t>
      </w:r>
    </w:p>
    <w:p w14:paraId="7EAB1EAE" w14:textId="77777777" w:rsidR="000B6FF7" w:rsidRDefault="000B6FF7" w:rsidP="000B6FF7">
      <w:pPr>
        <w:pStyle w:val="Standard"/>
        <w:tabs>
          <w:tab w:val="left" w:pos="408"/>
        </w:tabs>
        <w:spacing w:line="360" w:lineRule="auto"/>
        <w:jc w:val="both"/>
      </w:pPr>
      <w:r>
        <w:t>1)</w:t>
      </w:r>
      <w:r>
        <w:tab/>
        <w:t>możliwości przetwarzania zmieszanych odpadów komunalnych, odpadów zielonych oraz pozostałości z sortowania i pozostałości z mechaniczno-biologicznego przetwarzania odpadów komunalnych przeznaczonych do składowania;</w:t>
      </w:r>
    </w:p>
    <w:p w14:paraId="05C50508" w14:textId="77777777" w:rsidR="000B6FF7" w:rsidRDefault="000B6FF7" w:rsidP="000B6FF7">
      <w:pPr>
        <w:pStyle w:val="Standard"/>
        <w:tabs>
          <w:tab w:val="left" w:pos="1632"/>
        </w:tabs>
        <w:spacing w:line="360" w:lineRule="auto"/>
        <w:ind w:left="408" w:hanging="408"/>
        <w:jc w:val="both"/>
      </w:pPr>
      <w:r>
        <w:t>2)</w:t>
      </w:r>
      <w:r>
        <w:tab/>
        <w:t>potrzeby inwestycyjne związane z gospodarowaniem odpadami komunalnymi;</w:t>
      </w:r>
    </w:p>
    <w:p w14:paraId="725EB548" w14:textId="77777777" w:rsidR="000B6FF7" w:rsidRDefault="000B6FF7" w:rsidP="000B6FF7">
      <w:pPr>
        <w:pStyle w:val="Standard"/>
        <w:tabs>
          <w:tab w:val="left" w:pos="1632"/>
        </w:tabs>
        <w:spacing w:line="360" w:lineRule="auto"/>
        <w:ind w:left="408" w:hanging="408"/>
        <w:jc w:val="both"/>
      </w:pPr>
      <w:r>
        <w:t>3)</w:t>
      </w:r>
      <w:r>
        <w:tab/>
        <w:t>koszty poniesione w związku z odbieraniem, odzyskiem, recyklingiem i unieszkodliwianiem odpadów komunalnych;</w:t>
      </w:r>
    </w:p>
    <w:p w14:paraId="365D7FE5" w14:textId="77777777" w:rsidR="000B6FF7" w:rsidRDefault="000B6FF7" w:rsidP="000B6FF7">
      <w:pPr>
        <w:pStyle w:val="Standard"/>
        <w:tabs>
          <w:tab w:val="left" w:pos="1632"/>
        </w:tabs>
        <w:spacing w:line="360" w:lineRule="auto"/>
        <w:ind w:left="408" w:hanging="408"/>
        <w:jc w:val="both"/>
      </w:pPr>
      <w:r>
        <w:t>4)</w:t>
      </w:r>
      <w:r>
        <w:tab/>
        <w:t>liczbę mieszkańców;</w:t>
      </w:r>
    </w:p>
    <w:p w14:paraId="3C004E08" w14:textId="77777777" w:rsidR="000B6FF7" w:rsidRDefault="000B6FF7" w:rsidP="000B6FF7">
      <w:pPr>
        <w:pStyle w:val="Standard"/>
        <w:tabs>
          <w:tab w:val="left" w:pos="1632"/>
        </w:tabs>
        <w:spacing w:line="360" w:lineRule="auto"/>
        <w:ind w:left="408" w:hanging="408"/>
        <w:jc w:val="both"/>
      </w:pPr>
      <w:r>
        <w:t>5)</w:t>
      </w:r>
      <w:r>
        <w:tab/>
        <w:t xml:space="preserve">liczbę właścicieli nieruchomości, którzy nie zawarli umowy, o której mowa w art. 6 ust. 1, </w:t>
      </w:r>
      <w:r>
        <w:br/>
        <w:t>w imieniu których gmina powinna podjąć działania, o których mowa w art. 6 ust. 6-12;</w:t>
      </w:r>
    </w:p>
    <w:p w14:paraId="72BE5A93" w14:textId="77777777" w:rsidR="000B6FF7" w:rsidRDefault="000B6FF7" w:rsidP="000B6FF7">
      <w:pPr>
        <w:pStyle w:val="Standard"/>
        <w:tabs>
          <w:tab w:val="left" w:pos="1632"/>
        </w:tabs>
        <w:spacing w:line="360" w:lineRule="auto"/>
        <w:ind w:left="408" w:hanging="408"/>
        <w:jc w:val="both"/>
      </w:pPr>
      <w:r>
        <w:t>6)</w:t>
      </w:r>
      <w:r>
        <w:tab/>
        <w:t>ilość odpadów komunalnych wytwarzanych na terenie gminy;</w:t>
      </w:r>
    </w:p>
    <w:p w14:paraId="0BA5B929" w14:textId="77777777" w:rsidR="000B6FF7" w:rsidRDefault="000B6FF7" w:rsidP="000B6FF7">
      <w:pPr>
        <w:pStyle w:val="Standard"/>
        <w:tabs>
          <w:tab w:val="left" w:pos="1632"/>
        </w:tabs>
        <w:spacing w:line="360" w:lineRule="auto"/>
        <w:ind w:left="408" w:hanging="408"/>
        <w:jc w:val="both"/>
      </w:pPr>
      <w:r>
        <w:lastRenderedPageBreak/>
        <w:t>7)</w:t>
      </w:r>
      <w:r>
        <w:tab/>
        <w:t xml:space="preserve">ilość zmieszanych odpadów komunalnych, odpadów zielonych odbieranych z terenu gminy oraz powstających z przetwarzania odpadów komunalnych pozostałości z sortowania </w:t>
      </w:r>
      <w:r>
        <w:br/>
        <w:t>i pozostałości z mechaniczno-biologicznego przetwarzania odpadów komunalnych przeznaczonych do składowania.</w:t>
      </w:r>
    </w:p>
    <w:p w14:paraId="6FBD01D4" w14:textId="77777777" w:rsidR="002B7748" w:rsidRDefault="002B7748">
      <w:pPr>
        <w:pStyle w:val="Standard"/>
        <w:spacing w:line="360" w:lineRule="auto"/>
        <w:jc w:val="both"/>
      </w:pPr>
    </w:p>
    <w:p w14:paraId="40FC1B1A" w14:textId="77777777" w:rsidR="002B7748" w:rsidRDefault="00154CD0">
      <w:pPr>
        <w:pStyle w:val="Standard"/>
        <w:spacing w:line="360" w:lineRule="auto"/>
        <w:jc w:val="center"/>
      </w:pPr>
      <w:r>
        <w:rPr>
          <w:b/>
        </w:rPr>
        <w:t>Zagadnienia ogólne</w:t>
      </w:r>
    </w:p>
    <w:p w14:paraId="22A87C4E" w14:textId="77777777" w:rsidR="002B7748" w:rsidRDefault="002B7748">
      <w:pPr>
        <w:pStyle w:val="Standard"/>
        <w:spacing w:line="360" w:lineRule="auto"/>
        <w:jc w:val="center"/>
      </w:pPr>
    </w:p>
    <w:p w14:paraId="34B5773B" w14:textId="77777777" w:rsidR="002B7748" w:rsidRDefault="00154CD0">
      <w:pPr>
        <w:pStyle w:val="Standard"/>
        <w:spacing w:line="360" w:lineRule="auto"/>
        <w:ind w:firstLine="708"/>
        <w:jc w:val="both"/>
      </w:pPr>
      <w:r>
        <w:t>W obowiązującym stanie prawnym gmina ma obowiązek zapewnić objęcie wszystkich mieszkańców gminy zorganizowanym systemem odbierania wszystkich rodzajów odpadów komunalnych, stwarzając jednocześnie warunki selektywnego zbierania i odbierania odpadów.</w:t>
      </w:r>
    </w:p>
    <w:p w14:paraId="30ABE36F" w14:textId="77777777" w:rsidR="002B7748" w:rsidRDefault="00154CD0">
      <w:pPr>
        <w:pStyle w:val="Standard"/>
        <w:spacing w:line="360" w:lineRule="auto"/>
        <w:ind w:firstLine="708"/>
        <w:jc w:val="both"/>
      </w:pPr>
      <w:r>
        <w:t xml:space="preserve">Burmistrz obowiązany jest zorganizować przetarg na odbieranie lub na odbieranie </w:t>
      </w:r>
      <w:r>
        <w:br/>
        <w:t>i zagospodarowanie odpadów komunalnych od właścicieli nieruchomości na których zamieszkują mieszkańcy.</w:t>
      </w:r>
    </w:p>
    <w:p w14:paraId="4D40DA5D" w14:textId="77777777" w:rsidR="002B7748" w:rsidRDefault="00154CD0">
      <w:pPr>
        <w:pStyle w:val="Standard"/>
        <w:spacing w:line="360" w:lineRule="auto"/>
        <w:ind w:firstLine="708"/>
        <w:jc w:val="both"/>
      </w:pPr>
      <w:r>
        <w:t>W Gminie Proszo</w:t>
      </w:r>
      <w:r w:rsidR="006D1695">
        <w:t xml:space="preserve">wice </w:t>
      </w:r>
      <w:r>
        <w:t>Rada Miejska</w:t>
      </w:r>
      <w:r w:rsidR="001E1A29">
        <w:t xml:space="preserve"> 2019r.</w:t>
      </w:r>
      <w:r>
        <w:t xml:space="preserve"> nie podjęła uchwały o odbieraniu odpadów komunalnych od właścicieli nieruchomości na których nie zamieszkują mieszkańcy </w:t>
      </w:r>
      <w:r>
        <w:br/>
        <w:t>a powstają odpady komunalne. Z nieruchomości niezamieszkałych odpady komunalne odbierane są na dotychczasowych zasadach tj. na podstawie umowy zawartej pomiędzy właścicielem nieruchomości a podmiotem prowadzącym działalność odbierania odpadów komunalnych wpisanym do rejestru działalności regulowanej.</w:t>
      </w:r>
    </w:p>
    <w:p w14:paraId="4C05EEBC" w14:textId="037863F5" w:rsidR="002B7748" w:rsidRDefault="00154CD0">
      <w:pPr>
        <w:pStyle w:val="Standard"/>
        <w:spacing w:line="360" w:lineRule="auto"/>
        <w:ind w:firstLine="708"/>
        <w:jc w:val="both"/>
      </w:pPr>
      <w:r>
        <w:t>Gmina jest obowiązana utworzyć co najmniej jeden stacjonarny punkt selektywnego zbierania odpadów komunalnych. Punkty w sposób zapewniający łatwy dostęp dla wszystkich mieszkańców gminy, które zapewniają przyjmowanie co najmniej takich odpadów komunalnych jak: przeterminowane leki i chemikalia, zużyte baterie i akumulatory, zużyty sprzęt elekt</w:t>
      </w:r>
      <w:r w:rsidR="00067D29">
        <w:t xml:space="preserve">ryczny </w:t>
      </w:r>
      <w:r>
        <w:t>i elektroniczny, meble i inne odpady wielkogabarytowe, zużyte opony, odpady zielone oraz odpady budowlane i rozbiórkowe stanowiące odpady komunalne.</w:t>
      </w:r>
    </w:p>
    <w:p w14:paraId="1AA4910B" w14:textId="77777777" w:rsidR="002B7748" w:rsidRDefault="00154CD0">
      <w:pPr>
        <w:pStyle w:val="Standard"/>
        <w:spacing w:line="360" w:lineRule="auto"/>
        <w:jc w:val="both"/>
      </w:pPr>
      <w:r>
        <w:rPr>
          <w:rFonts w:eastAsia="Times New Roman"/>
          <w:lang w:eastAsia="pl-PL"/>
        </w:rPr>
        <w:t>System gospodarowania odpadami komunalnym  na terenie Gminy i Miasta Proszowice</w:t>
      </w:r>
    </w:p>
    <w:p w14:paraId="365D184E" w14:textId="77777777" w:rsidR="002B7748" w:rsidRDefault="00154CD0">
      <w:pPr>
        <w:pStyle w:val="Standard"/>
        <w:spacing w:line="360" w:lineRule="auto"/>
        <w:jc w:val="both"/>
      </w:pPr>
      <w:r>
        <w:rPr>
          <w:rFonts w:eastAsia="Times New Roman"/>
          <w:lang w:eastAsia="pl-PL"/>
        </w:rPr>
        <w:t>funkcjonuje w oparciu o:</w:t>
      </w:r>
    </w:p>
    <w:p w14:paraId="2C7A42DA" w14:textId="77777777" w:rsidR="002B7748" w:rsidRPr="001E1A29" w:rsidRDefault="00154CD0" w:rsidP="001E1A29">
      <w:pPr>
        <w:pStyle w:val="Standard"/>
        <w:spacing w:line="360" w:lineRule="auto"/>
        <w:jc w:val="both"/>
      </w:pPr>
      <w:r>
        <w:rPr>
          <w:rFonts w:eastAsia="Times New Roman"/>
          <w:lang w:eastAsia="pl-PL"/>
        </w:rPr>
        <w:t>Ustawa z dnia 13 września 1996 r. o utrzymaniu czystości i porządku w g</w:t>
      </w:r>
      <w:r w:rsidR="006D1695">
        <w:rPr>
          <w:rFonts w:eastAsia="Times New Roman"/>
          <w:lang w:eastAsia="pl-PL"/>
        </w:rPr>
        <w:t>minach tekst jedn. Dz. U. z 201</w:t>
      </w:r>
      <w:r w:rsidR="001E1A29">
        <w:rPr>
          <w:rFonts w:eastAsia="Times New Roman"/>
          <w:lang w:eastAsia="pl-PL"/>
        </w:rPr>
        <w:t>9</w:t>
      </w:r>
      <w:r w:rsidR="006D1695">
        <w:rPr>
          <w:rFonts w:eastAsia="Times New Roman"/>
          <w:lang w:eastAsia="pl-PL"/>
        </w:rPr>
        <w:t xml:space="preserve"> r. poz. </w:t>
      </w:r>
      <w:r w:rsidR="001E1A29">
        <w:rPr>
          <w:rFonts w:eastAsia="Times New Roman"/>
          <w:lang w:eastAsia="pl-PL"/>
        </w:rPr>
        <w:t>2010</w:t>
      </w:r>
      <w:r w:rsidR="00F9118A">
        <w:rPr>
          <w:rFonts w:eastAsia="Times New Roman"/>
          <w:lang w:eastAsia="pl-PL"/>
        </w:rPr>
        <w:t xml:space="preserve"> z późn. zm</w:t>
      </w:r>
      <w:r>
        <w:rPr>
          <w:rFonts w:eastAsia="Times New Roman"/>
          <w:lang w:eastAsia="pl-PL"/>
        </w:rPr>
        <w:t>.;</w:t>
      </w:r>
    </w:p>
    <w:p w14:paraId="696368DA" w14:textId="77777777" w:rsidR="001E1A29" w:rsidRPr="001E1A29" w:rsidRDefault="001E1A29" w:rsidP="001E1A29">
      <w:pPr>
        <w:pStyle w:val="Standard"/>
        <w:spacing w:line="360" w:lineRule="auto"/>
        <w:jc w:val="both"/>
      </w:pPr>
      <w:r w:rsidRPr="00482DF6">
        <w:rPr>
          <w:rFonts w:eastAsia="Times New Roman"/>
          <w:u w:val="single"/>
          <w:lang w:eastAsia="pl-PL"/>
        </w:rPr>
        <w:t>W 2019r. zostały podjęte następujące Uchwały</w:t>
      </w:r>
      <w:r>
        <w:rPr>
          <w:rFonts w:eastAsia="Times New Roman"/>
          <w:lang w:eastAsia="pl-PL"/>
        </w:rPr>
        <w:t>:</w:t>
      </w:r>
    </w:p>
    <w:p w14:paraId="25BA7439" w14:textId="77777777" w:rsidR="00F64EA1" w:rsidRDefault="00F64EA1" w:rsidP="00F64EA1">
      <w:pPr>
        <w:pStyle w:val="Standard"/>
        <w:numPr>
          <w:ilvl w:val="0"/>
          <w:numId w:val="20"/>
        </w:numPr>
        <w:spacing w:before="28" w:after="28" w:line="360" w:lineRule="auto"/>
        <w:jc w:val="both"/>
      </w:pPr>
      <w:r>
        <w:rPr>
          <w:rFonts w:eastAsia="Times New Roman"/>
          <w:bCs/>
          <w:lang w:eastAsia="pl-PL"/>
        </w:rPr>
        <w:t>UCHWAŁA NR XII/130/2019 Rady Miejskiej w Proszowicach z dnia 26 listopada 2019 roku zmieniającą uchwałę w sprawie szczegółowego sposobu i zakresu świadczenia usług w zakresie odbierania odpadów komunalnych od właścicieli nieruchomości i zagospodarowania tych odpadów</w:t>
      </w:r>
    </w:p>
    <w:p w14:paraId="7D09804D" w14:textId="77777777" w:rsidR="00F64EA1" w:rsidRPr="00F64EA1" w:rsidRDefault="00F64EA1" w:rsidP="00F64EA1">
      <w:pPr>
        <w:pStyle w:val="Standard"/>
        <w:numPr>
          <w:ilvl w:val="0"/>
          <w:numId w:val="20"/>
        </w:numPr>
        <w:spacing w:after="57" w:line="360" w:lineRule="auto"/>
        <w:jc w:val="both"/>
      </w:pPr>
      <w:r w:rsidRPr="005D444B">
        <w:lastRenderedPageBreak/>
        <w:t xml:space="preserve">UCHWAŁA NR </w:t>
      </w:r>
      <w:r>
        <w:t>VI</w:t>
      </w:r>
      <w:r w:rsidRPr="005D444B">
        <w:t>/</w:t>
      </w:r>
      <w:r>
        <w:t>58/2019</w:t>
      </w:r>
      <w:r w:rsidRPr="005D444B">
        <w:t xml:space="preserve"> RADY MIEJSKIEJ W PROSZOWICACH</w:t>
      </w:r>
      <w:r w:rsidRPr="005D444B">
        <w:rPr>
          <w:sz w:val="22"/>
          <w:szCs w:val="22"/>
        </w:rPr>
        <w:t xml:space="preserve"> z dnia </w:t>
      </w:r>
      <w:r>
        <w:rPr>
          <w:sz w:val="22"/>
          <w:szCs w:val="22"/>
        </w:rPr>
        <w:t>25</w:t>
      </w:r>
      <w:r w:rsidRPr="005D444B">
        <w:rPr>
          <w:sz w:val="22"/>
          <w:szCs w:val="22"/>
        </w:rPr>
        <w:t xml:space="preserve"> </w:t>
      </w:r>
      <w:r>
        <w:rPr>
          <w:sz w:val="22"/>
          <w:szCs w:val="22"/>
        </w:rPr>
        <w:t>kwietnia  2019</w:t>
      </w:r>
      <w:r w:rsidRPr="005D444B">
        <w:rPr>
          <w:sz w:val="22"/>
          <w:szCs w:val="22"/>
        </w:rPr>
        <w:t xml:space="preserve"> r</w:t>
      </w:r>
      <w:r>
        <w:rPr>
          <w:sz w:val="22"/>
          <w:szCs w:val="22"/>
        </w:rPr>
        <w:t>oku w</w:t>
      </w:r>
      <w:r w:rsidRPr="005D444B">
        <w:rPr>
          <w:sz w:val="22"/>
          <w:szCs w:val="22"/>
        </w:rPr>
        <w:t xml:space="preserve"> sprawie zwolnienia w części z opłaty za gospodarowanie odpadami komunalnymi </w:t>
      </w:r>
    </w:p>
    <w:p w14:paraId="708C02C1" w14:textId="77777777" w:rsidR="00F64EA1" w:rsidRPr="00F64EA1" w:rsidRDefault="00F64EA1" w:rsidP="00F64EA1">
      <w:pPr>
        <w:pStyle w:val="Standard"/>
        <w:numPr>
          <w:ilvl w:val="0"/>
          <w:numId w:val="20"/>
        </w:numPr>
        <w:spacing w:after="57" w:line="360" w:lineRule="auto"/>
        <w:jc w:val="both"/>
      </w:pPr>
      <w:r w:rsidRPr="005D444B">
        <w:t xml:space="preserve">UCHWAŁA NR </w:t>
      </w:r>
      <w:r>
        <w:t>IX</w:t>
      </w:r>
      <w:r w:rsidRPr="005D444B">
        <w:t>/</w:t>
      </w:r>
      <w:r>
        <w:t>101/2019</w:t>
      </w:r>
      <w:r w:rsidRPr="005D444B">
        <w:t xml:space="preserve"> RADY MIEJSKIEJ W PROSZOWICACH</w:t>
      </w:r>
      <w:r>
        <w:t xml:space="preserve"> z dnia 06 sierpnia 2019 roku o zmianie Uchwały Nr VI</w:t>
      </w:r>
      <w:r w:rsidRPr="005D444B">
        <w:t>/</w:t>
      </w:r>
      <w:r>
        <w:t>58/2019</w:t>
      </w:r>
      <w:r w:rsidRPr="005D444B">
        <w:t xml:space="preserve"> </w:t>
      </w:r>
      <w:r>
        <w:t xml:space="preserve">Rady Miejskiej w Proszowicach z dnia 25 kwietnia 2019 roku w </w:t>
      </w:r>
      <w:r w:rsidRPr="005D444B">
        <w:rPr>
          <w:sz w:val="22"/>
          <w:szCs w:val="22"/>
        </w:rPr>
        <w:t>sprawie zwolnienia w części z opłaty za gospodarowanie odpadami komunalnymi</w:t>
      </w:r>
      <w:r>
        <w:rPr>
          <w:sz w:val="22"/>
          <w:szCs w:val="22"/>
        </w:rPr>
        <w:t xml:space="preserve"> i o uchyleniu Uchwały Nr VII/74/2019 Rady Miejskiej w Proszowicach z dnia 16 maja 2019 roku o zmianie Uchwały Nr VI/58/2019 Rady Miejskiej w Proszowicach z dnia 25 kwietnia 2019 roku w sprawie </w:t>
      </w:r>
      <w:r w:rsidRPr="005D444B">
        <w:rPr>
          <w:sz w:val="22"/>
          <w:szCs w:val="22"/>
        </w:rPr>
        <w:t>zwolnienia w części z opłaty za gospodarowanie odpadami komunalnymi</w:t>
      </w:r>
      <w:r>
        <w:t xml:space="preserve"> </w:t>
      </w:r>
    </w:p>
    <w:p w14:paraId="46529ED3" w14:textId="77777777" w:rsidR="001A39F8" w:rsidRPr="005D444B" w:rsidRDefault="00E200EB" w:rsidP="001A39F8">
      <w:pPr>
        <w:pStyle w:val="Standard"/>
        <w:numPr>
          <w:ilvl w:val="0"/>
          <w:numId w:val="20"/>
        </w:numPr>
        <w:spacing w:before="28" w:after="28" w:line="360" w:lineRule="auto"/>
        <w:jc w:val="both"/>
      </w:pPr>
      <w:r>
        <w:rPr>
          <w:bCs/>
        </w:rPr>
        <w:t>UCHWALA NR</w:t>
      </w:r>
      <w:r w:rsidR="001A39F8">
        <w:rPr>
          <w:bCs/>
        </w:rPr>
        <w:t xml:space="preserve"> VI/57/2019</w:t>
      </w:r>
      <w:r w:rsidR="001A39F8" w:rsidRPr="005D444B">
        <w:rPr>
          <w:bCs/>
        </w:rPr>
        <w:t xml:space="preserve"> </w:t>
      </w:r>
      <w:r w:rsidR="001A39F8">
        <w:rPr>
          <w:bCs/>
        </w:rPr>
        <w:t>RADY MIEJSKIEJ W PROSZOWICACH z dnia 25 kwietnia 2019</w:t>
      </w:r>
      <w:r w:rsidR="001A39F8" w:rsidRPr="005D444B">
        <w:rPr>
          <w:bCs/>
        </w:rPr>
        <w:t xml:space="preserve"> r</w:t>
      </w:r>
      <w:r>
        <w:rPr>
          <w:bCs/>
        </w:rPr>
        <w:t>oku</w:t>
      </w:r>
      <w:r w:rsidR="001A39F8" w:rsidRPr="005D444B">
        <w:rPr>
          <w:bCs/>
        </w:rPr>
        <w:t xml:space="preserve"> w sprawie wyboru metody ustalenia opłaty za gospodarowanie odpadami komunalnymi oraz ustalenia stawki tej opłat</w:t>
      </w:r>
      <w:r w:rsidR="001A39F8">
        <w:rPr>
          <w:bCs/>
        </w:rPr>
        <w:t>y.</w:t>
      </w:r>
    </w:p>
    <w:p w14:paraId="6AA3D01A" w14:textId="77777777" w:rsidR="00E200EB" w:rsidRPr="005D444B" w:rsidRDefault="00E200EB" w:rsidP="00E200EB">
      <w:pPr>
        <w:pStyle w:val="Standard"/>
        <w:numPr>
          <w:ilvl w:val="0"/>
          <w:numId w:val="20"/>
        </w:numPr>
        <w:spacing w:before="28" w:after="28" w:line="360" w:lineRule="auto"/>
        <w:jc w:val="both"/>
      </w:pPr>
      <w:r>
        <w:rPr>
          <w:bCs/>
        </w:rPr>
        <w:t>UCHWAŁA NR VII/73/2019</w:t>
      </w:r>
      <w:r w:rsidRPr="005D444B">
        <w:rPr>
          <w:bCs/>
        </w:rPr>
        <w:t xml:space="preserve"> </w:t>
      </w:r>
      <w:r>
        <w:rPr>
          <w:bCs/>
        </w:rPr>
        <w:t>RADY MIEJSKIEJ W PROSZOWICACH z dnia 16 maja 2019</w:t>
      </w:r>
      <w:r w:rsidRPr="005D444B">
        <w:rPr>
          <w:bCs/>
        </w:rPr>
        <w:t xml:space="preserve"> r. </w:t>
      </w:r>
      <w:r>
        <w:rPr>
          <w:bCs/>
        </w:rPr>
        <w:t xml:space="preserve">o zmianie Uchwały Nr VI/57?2019 Rady Miejskiej w Proszowicach z dnia 25 kwietnia 2019 roku </w:t>
      </w:r>
      <w:r w:rsidRPr="005D444B">
        <w:rPr>
          <w:bCs/>
        </w:rPr>
        <w:t>w sprawie wyboru metody ustalenia opłaty za gospodarowanie odpadami komunalnymi oraz ustalenia stawki tej opłat</w:t>
      </w:r>
      <w:r>
        <w:rPr>
          <w:bCs/>
        </w:rPr>
        <w:t>y.</w:t>
      </w:r>
    </w:p>
    <w:p w14:paraId="29737247" w14:textId="77777777" w:rsidR="00F64EA1" w:rsidRPr="00F64EA1" w:rsidRDefault="00E200EB" w:rsidP="00F64EA1">
      <w:pPr>
        <w:pStyle w:val="Standard"/>
        <w:numPr>
          <w:ilvl w:val="0"/>
          <w:numId w:val="20"/>
        </w:numPr>
        <w:spacing w:after="57" w:line="360" w:lineRule="auto"/>
        <w:jc w:val="both"/>
      </w:pPr>
      <w:r>
        <w:t>UCHWAŁA NR VI/59?2019 RADY MIEJSKIEJ W PROSZOWICACH z dnia 25 kwietnia 2019 roku w sprawie górnych stawek opłat ponoszonych przez właścicieli nieruchomości za usługi odbioru odpadów komunalnych oraz opróżniania zbiorników bezodpływowych i transportu nieczystości ciekłych</w:t>
      </w:r>
    </w:p>
    <w:p w14:paraId="4CF3D8CC" w14:textId="77777777" w:rsidR="002B7748" w:rsidRDefault="002B7748">
      <w:pPr>
        <w:pStyle w:val="Standard"/>
        <w:spacing w:after="57" w:line="360" w:lineRule="auto"/>
        <w:jc w:val="both"/>
      </w:pPr>
    </w:p>
    <w:p w14:paraId="41D0DD21" w14:textId="77777777" w:rsidR="002B7748" w:rsidRDefault="00E200EB">
      <w:pPr>
        <w:pStyle w:val="Standard"/>
        <w:spacing w:line="360" w:lineRule="auto"/>
        <w:ind w:firstLine="708"/>
        <w:jc w:val="both"/>
      </w:pPr>
      <w:r>
        <w:t>W roku 2019</w:t>
      </w:r>
      <w:r w:rsidR="00154CD0">
        <w:t xml:space="preserve"> gospodarowanie odpadami komunalnymi na terenie Gminy i Miasta Proszowice funkcjonowało na podstawie przyjętych rozwiązań organizacyjnych oraz technicznych, zgodnie z Regulaminem utrzymania czystości i porządku na terenie Gminy </w:t>
      </w:r>
      <w:r w:rsidR="00154CD0">
        <w:br/>
        <w:t>i Miasta Proszowice, stanowiącym akt prawa miejscowego.</w:t>
      </w:r>
      <w:bookmarkStart w:id="0" w:name="bookmark_22"/>
      <w:bookmarkEnd w:id="0"/>
    </w:p>
    <w:p w14:paraId="04C01EB9" w14:textId="77777777" w:rsidR="002B7748" w:rsidRDefault="00154CD0">
      <w:pPr>
        <w:pStyle w:val="Standard"/>
        <w:spacing w:line="360" w:lineRule="auto"/>
        <w:ind w:firstLine="708"/>
        <w:jc w:val="both"/>
      </w:pPr>
      <w:r>
        <w:t>Właściciele nieruchomości obowiązani byli do prowadzenia selektywnego zbierania, a odbierający odpady do odbierania następujących rodzajów odpadów:</w:t>
      </w:r>
    </w:p>
    <w:p w14:paraId="5967499D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1) papier (w tym tektura, odpady opakowaniowe z papieru i odpady opakowaniowe z tektury),</w:t>
      </w:r>
    </w:p>
    <w:p w14:paraId="6A8004E4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2) szkło (w tym odpady opakowaniowe ze szkła),</w:t>
      </w:r>
    </w:p>
    <w:p w14:paraId="4C489E81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3) metale ( w tym odpady opakowaniowe metali),</w:t>
      </w:r>
    </w:p>
    <w:p w14:paraId="18F5A87C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4) tworzywa sztuczne (w tym w tym odpady opakowaniowe tworzyw sztucznych oraz odpady opakowaniowe wielomateriałowe),</w:t>
      </w:r>
    </w:p>
    <w:p w14:paraId="234D6CEC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5) odpady ulegające biodegradacji, ze szczególnym uwzględnieniem bioodpadów,</w:t>
      </w:r>
    </w:p>
    <w:p w14:paraId="6C586556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lastRenderedPageBreak/>
        <w:t>6) odpady budowlane i rozbiórkowe (stanowiące odpady komunalne),</w:t>
      </w:r>
    </w:p>
    <w:p w14:paraId="163478A6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7) zużyte opony,</w:t>
      </w:r>
    </w:p>
    <w:p w14:paraId="76053B10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8) przeterminowane leki i chemikalia,</w:t>
      </w:r>
    </w:p>
    <w:p w14:paraId="41B7CEF2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9) zużyte baterie i akumulatory,</w:t>
      </w:r>
    </w:p>
    <w:p w14:paraId="438AF6C0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10) meble i inne odpady wielkogabarytowe,</w:t>
      </w:r>
    </w:p>
    <w:p w14:paraId="4528FF9D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11) zużyty sprzęt elektryczny i elektroniczny,</w:t>
      </w:r>
    </w:p>
    <w:p w14:paraId="50E2F809" w14:textId="77777777" w:rsidR="00614BEC" w:rsidRP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12) popiół z palenisk domowych,</w:t>
      </w:r>
    </w:p>
    <w:p w14:paraId="2E524E7B" w14:textId="77777777" w:rsidR="00614BEC" w:rsidRDefault="00614BEC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  <w:r w:rsidRPr="00614BEC">
        <w:t>13) niesegregowane (zmieszane) odpady komunalne, w tym pozostałe po wyselekcjonowaniu odpadów podlegających selektywnej zbiórce.</w:t>
      </w:r>
    </w:p>
    <w:p w14:paraId="26999D07" w14:textId="77777777" w:rsidR="00482DF6" w:rsidRDefault="00482DF6" w:rsidP="00614BEC">
      <w:pPr>
        <w:pStyle w:val="punkt"/>
        <w:shd w:val="clear" w:color="auto" w:fill="FFFFFF"/>
        <w:spacing w:before="0" w:beforeAutospacing="0" w:after="0" w:afterAutospacing="0" w:line="360" w:lineRule="auto"/>
        <w:ind w:hanging="227"/>
        <w:jc w:val="both"/>
      </w:pPr>
    </w:p>
    <w:p w14:paraId="6E29CEF0" w14:textId="77777777" w:rsidR="00614BEC" w:rsidRPr="00153363" w:rsidRDefault="00153363" w:rsidP="00482DF6">
      <w:pPr>
        <w:widowControl/>
        <w:suppressAutoHyphens w:val="0"/>
        <w:autoSpaceDN/>
        <w:spacing w:line="360" w:lineRule="auto"/>
        <w:ind w:firstLine="709"/>
        <w:textAlignment w:val="auto"/>
        <w:rPr>
          <w:rFonts w:ascii="Times New Roman" w:eastAsiaTheme="minorHAnsi" w:hAnsi="Times New Roman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</w:rPr>
        <w:t>O</w:t>
      </w:r>
      <w:r w:rsidRPr="00153363">
        <w:rPr>
          <w:rFonts w:ascii="Times New Roman" w:eastAsiaTheme="minorHAnsi" w:hAnsi="Times New Roman"/>
          <w:kern w:val="0"/>
          <w:sz w:val="24"/>
          <w:szCs w:val="24"/>
        </w:rPr>
        <w:t xml:space="preserve">d 01 </w:t>
      </w:r>
      <w:r>
        <w:rPr>
          <w:rFonts w:ascii="Times New Roman" w:eastAsiaTheme="minorHAnsi" w:hAnsi="Times New Roman"/>
          <w:kern w:val="0"/>
          <w:sz w:val="24"/>
          <w:szCs w:val="24"/>
        </w:rPr>
        <w:t>stycznia</w:t>
      </w:r>
      <w:r w:rsidRPr="00153363">
        <w:rPr>
          <w:rFonts w:ascii="Times New Roman" w:eastAsiaTheme="minorHAnsi" w:hAnsi="Times New Roman"/>
          <w:kern w:val="0"/>
          <w:sz w:val="24"/>
          <w:szCs w:val="24"/>
        </w:rPr>
        <w:t xml:space="preserve"> 2019 r. do </w:t>
      </w:r>
      <w:r w:rsidR="00B70BFC">
        <w:rPr>
          <w:rFonts w:ascii="Times New Roman" w:eastAsiaTheme="minorHAnsi" w:hAnsi="Times New Roman"/>
          <w:kern w:val="0"/>
          <w:sz w:val="24"/>
          <w:szCs w:val="24"/>
        </w:rPr>
        <w:t xml:space="preserve">31 </w:t>
      </w:r>
      <w:r>
        <w:rPr>
          <w:rFonts w:ascii="Times New Roman" w:eastAsiaTheme="minorHAnsi" w:hAnsi="Times New Roman"/>
          <w:kern w:val="0"/>
          <w:sz w:val="24"/>
          <w:szCs w:val="24"/>
        </w:rPr>
        <w:t xml:space="preserve">sierpnia </w:t>
      </w:r>
      <w:r w:rsidRPr="00153363">
        <w:rPr>
          <w:rFonts w:ascii="Times New Roman" w:eastAsiaTheme="minorHAnsi" w:hAnsi="Times New Roman"/>
          <w:kern w:val="0"/>
          <w:sz w:val="24"/>
          <w:szCs w:val="24"/>
        </w:rPr>
        <w:t xml:space="preserve"> 20</w:t>
      </w:r>
      <w:r>
        <w:rPr>
          <w:rFonts w:ascii="Times New Roman" w:eastAsiaTheme="minorHAnsi" w:hAnsi="Times New Roman"/>
          <w:kern w:val="0"/>
          <w:sz w:val="24"/>
          <w:szCs w:val="24"/>
        </w:rPr>
        <w:t>19</w:t>
      </w:r>
      <w:r w:rsidRPr="00153363">
        <w:rPr>
          <w:rFonts w:ascii="Times New Roman" w:eastAsiaTheme="minorHAnsi" w:hAnsi="Times New Roman"/>
          <w:kern w:val="0"/>
          <w:sz w:val="24"/>
          <w:szCs w:val="24"/>
        </w:rPr>
        <w:t>r. usługę odbioru i zagospodarowania odp</w:t>
      </w:r>
      <w:r w:rsidRPr="00153363">
        <w:rPr>
          <w:rFonts w:ascii="Times New Roman" w:eastAsiaTheme="minorHAnsi" w:hAnsi="Times New Roman"/>
          <w:kern w:val="0"/>
          <w:sz w:val="24"/>
          <w:szCs w:val="24"/>
        </w:rPr>
        <w:t>a</w:t>
      </w:r>
      <w:r w:rsidRPr="00153363">
        <w:rPr>
          <w:rFonts w:ascii="Times New Roman" w:eastAsiaTheme="minorHAnsi" w:hAnsi="Times New Roman"/>
          <w:kern w:val="0"/>
          <w:sz w:val="24"/>
          <w:szCs w:val="24"/>
        </w:rPr>
        <w:t xml:space="preserve">dów komunalnych od mieszkańców Gminy i Miasta Proszowice wykonywała FIRMA </w:t>
      </w:r>
      <w:r>
        <w:rPr>
          <w:rFonts w:ascii="Times New Roman" w:eastAsiaTheme="minorHAnsi" w:hAnsi="Times New Roman"/>
          <w:kern w:val="0"/>
          <w:sz w:val="24"/>
          <w:szCs w:val="24"/>
        </w:rPr>
        <w:t>Prze</w:t>
      </w:r>
      <w:r>
        <w:rPr>
          <w:rFonts w:ascii="Times New Roman" w:eastAsiaTheme="minorHAnsi" w:hAnsi="Times New Roman"/>
          <w:kern w:val="0"/>
          <w:sz w:val="24"/>
          <w:szCs w:val="24"/>
        </w:rPr>
        <w:t>d</w:t>
      </w:r>
      <w:r>
        <w:rPr>
          <w:rFonts w:ascii="Times New Roman" w:eastAsiaTheme="minorHAnsi" w:hAnsi="Times New Roman"/>
          <w:kern w:val="0"/>
          <w:sz w:val="24"/>
          <w:szCs w:val="24"/>
        </w:rPr>
        <w:t>siębiorstwo Wielobranżowe MIKI Mieczysław Jakubowski ul. Nad Drwiną 33, 30-841 Kr</w:t>
      </w:r>
      <w:r>
        <w:rPr>
          <w:rFonts w:ascii="Times New Roman" w:eastAsiaTheme="minorHAnsi" w:hAnsi="Times New Roman"/>
          <w:kern w:val="0"/>
          <w:sz w:val="24"/>
          <w:szCs w:val="24"/>
        </w:rPr>
        <w:t>a</w:t>
      </w:r>
      <w:r>
        <w:rPr>
          <w:rFonts w:ascii="Times New Roman" w:eastAsiaTheme="minorHAnsi" w:hAnsi="Times New Roman"/>
          <w:kern w:val="0"/>
          <w:sz w:val="24"/>
          <w:szCs w:val="24"/>
        </w:rPr>
        <w:t xml:space="preserve">ków. Natomiast od </w:t>
      </w:r>
      <w:r w:rsidRPr="00153363">
        <w:rPr>
          <w:rFonts w:ascii="Times New Roman" w:eastAsiaTheme="minorHAnsi" w:hAnsi="Times New Roman"/>
          <w:kern w:val="0"/>
          <w:sz w:val="24"/>
          <w:szCs w:val="24"/>
        </w:rPr>
        <w:t xml:space="preserve"> 01 września 2019 r. do 28 lutego 2021r. usługę odbioru i zagospodarow</w:t>
      </w:r>
      <w:r w:rsidRPr="00153363">
        <w:rPr>
          <w:rFonts w:ascii="Times New Roman" w:eastAsiaTheme="minorHAnsi" w:hAnsi="Times New Roman"/>
          <w:kern w:val="0"/>
          <w:sz w:val="24"/>
          <w:szCs w:val="24"/>
        </w:rPr>
        <w:t>a</w:t>
      </w:r>
      <w:r w:rsidRPr="00153363">
        <w:rPr>
          <w:rFonts w:ascii="Times New Roman" w:eastAsiaTheme="minorHAnsi" w:hAnsi="Times New Roman"/>
          <w:kern w:val="0"/>
          <w:sz w:val="24"/>
          <w:szCs w:val="24"/>
        </w:rPr>
        <w:t xml:space="preserve">nia odpadów komunalnych od mieszkańców Gminy i Miasta Proszowice </w:t>
      </w:r>
      <w:r>
        <w:rPr>
          <w:rFonts w:ascii="Times New Roman" w:eastAsiaTheme="minorHAnsi" w:hAnsi="Times New Roman"/>
          <w:kern w:val="0"/>
          <w:sz w:val="24"/>
          <w:szCs w:val="24"/>
        </w:rPr>
        <w:t>wykonuje</w:t>
      </w:r>
      <w:r w:rsidRPr="00153363">
        <w:rPr>
          <w:rFonts w:ascii="Times New Roman" w:eastAsiaTheme="minorHAnsi" w:hAnsi="Times New Roman"/>
          <w:kern w:val="0"/>
          <w:sz w:val="24"/>
          <w:szCs w:val="24"/>
        </w:rPr>
        <w:t xml:space="preserve"> FIRMA EKOM  Maciejczyk Spółka Jawna z siedzibą przy ul. Zakładowej 29, 26-052 Nowiny.</w:t>
      </w:r>
    </w:p>
    <w:p w14:paraId="54F4AC45" w14:textId="77777777" w:rsidR="002B7748" w:rsidRPr="005D444B" w:rsidRDefault="00154CD0">
      <w:pPr>
        <w:pStyle w:val="NormalnyWeb"/>
        <w:spacing w:line="360" w:lineRule="auto"/>
        <w:jc w:val="both"/>
      </w:pPr>
      <w:r>
        <w:tab/>
      </w:r>
      <w:r w:rsidR="000B32F3">
        <w:t>W d</w:t>
      </w:r>
      <w:r w:rsidR="00153363">
        <w:t>niu 2 stycznia 2019</w:t>
      </w:r>
      <w:r w:rsidRPr="005D444B">
        <w:t xml:space="preserve"> r. zawarta została umowa na prowadzenie tymczasowego </w:t>
      </w:r>
      <w:proofErr w:type="spellStart"/>
      <w:r w:rsidRPr="005D444B">
        <w:t>GPSZOKu</w:t>
      </w:r>
      <w:proofErr w:type="spellEnd"/>
      <w:r w:rsidRPr="005D444B">
        <w:t xml:space="preserve"> dla mieszkańców Gminy Proszowice również jak w ubiegłych latach z Przedsiębiorstwem Handlowo-Usługowym EPARTNER n</w:t>
      </w:r>
      <w:r w:rsidR="000B32F3">
        <w:t>a terenie nieruchomości Kowala 39</w:t>
      </w:r>
      <w:r w:rsidRPr="005D444B">
        <w:t>.</w:t>
      </w:r>
    </w:p>
    <w:p w14:paraId="4981C03D" w14:textId="77777777" w:rsidR="002B7748" w:rsidRDefault="00154CD0">
      <w:pPr>
        <w:pStyle w:val="NormalnyWeb"/>
        <w:spacing w:line="360" w:lineRule="auto"/>
        <w:jc w:val="both"/>
      </w:pPr>
      <w:r>
        <w:t xml:space="preserve">Do Gminnego Punktu Selektywnego Zbierania Odpadów Komunalnych selektywnie zebrane odpady komunalne  (z wyłączeniem odpadów zmieszanych oraz odpadów budowlanych zawierających azbest) </w:t>
      </w:r>
      <w:r w:rsidR="00153363">
        <w:t>mogli</w:t>
      </w:r>
      <w:r>
        <w:t xml:space="preserve"> dostarczać mieszkańcy Gminy Proszowice objęci gminnym systemem gospodarowania odpadami. </w:t>
      </w:r>
    </w:p>
    <w:p w14:paraId="11B8B097" w14:textId="77777777" w:rsidR="00153363" w:rsidRDefault="00153363">
      <w:pPr>
        <w:pStyle w:val="NormalnyWeb"/>
        <w:spacing w:line="360" w:lineRule="auto"/>
        <w:jc w:val="both"/>
      </w:pPr>
    </w:p>
    <w:p w14:paraId="755B4ED1" w14:textId="77777777" w:rsidR="002B7748" w:rsidRPr="002B3646" w:rsidRDefault="00153363">
      <w:pPr>
        <w:pStyle w:val="Standard"/>
        <w:spacing w:line="360" w:lineRule="auto"/>
        <w:jc w:val="both"/>
      </w:pPr>
      <w:r>
        <w:t>W roku 2019</w:t>
      </w:r>
      <w:r w:rsidR="000B32F3">
        <w:t xml:space="preserve"> w GPSZOK odebrano 1</w:t>
      </w:r>
      <w:r w:rsidR="009D60C3">
        <w:t>8</w:t>
      </w:r>
      <w:r w:rsidR="00F8320F">
        <w:t>,</w:t>
      </w:r>
      <w:r w:rsidR="009D60C3">
        <w:t>230</w:t>
      </w:r>
      <w:r w:rsidR="00154CD0" w:rsidRPr="002B3646">
        <w:t xml:space="preserve"> Mg odpadów komunalnych w tym:</w:t>
      </w:r>
    </w:p>
    <w:p w14:paraId="4AEBB072" w14:textId="77777777" w:rsidR="002B7748" w:rsidRPr="005D444B" w:rsidRDefault="00154CD0">
      <w:pPr>
        <w:pStyle w:val="Standard"/>
        <w:numPr>
          <w:ilvl w:val="0"/>
          <w:numId w:val="21"/>
        </w:numPr>
        <w:spacing w:line="360" w:lineRule="auto"/>
        <w:jc w:val="both"/>
      </w:pPr>
      <w:r w:rsidRPr="005D444B">
        <w:t>opak</w:t>
      </w:r>
      <w:r w:rsidR="002B3646">
        <w:t xml:space="preserve">owania z papieru i tektury </w:t>
      </w:r>
      <w:r w:rsidR="000B32F3">
        <w:t>0</w:t>
      </w:r>
      <w:r w:rsidRPr="005D444B">
        <w:t xml:space="preserve"> Mg</w:t>
      </w:r>
    </w:p>
    <w:p w14:paraId="4EDCDD74" w14:textId="77777777" w:rsidR="002B7748" w:rsidRPr="005D444B" w:rsidRDefault="00154CD0">
      <w:pPr>
        <w:pStyle w:val="Standard"/>
        <w:numPr>
          <w:ilvl w:val="0"/>
          <w:numId w:val="21"/>
        </w:numPr>
        <w:spacing w:line="360" w:lineRule="auto"/>
        <w:jc w:val="both"/>
      </w:pPr>
      <w:r w:rsidRPr="005D444B">
        <w:t>opako</w:t>
      </w:r>
      <w:r w:rsidR="000B32F3">
        <w:t>wania z tworzyw sztucznych 0</w:t>
      </w:r>
      <w:r w:rsidRPr="005D444B">
        <w:t xml:space="preserve"> Mg</w:t>
      </w:r>
    </w:p>
    <w:p w14:paraId="0A289564" w14:textId="77777777" w:rsidR="002B7748" w:rsidRPr="005D444B" w:rsidRDefault="000B32F3">
      <w:pPr>
        <w:pStyle w:val="Standard"/>
        <w:numPr>
          <w:ilvl w:val="0"/>
          <w:numId w:val="21"/>
        </w:numPr>
        <w:spacing w:line="360" w:lineRule="auto"/>
        <w:jc w:val="both"/>
      </w:pPr>
      <w:r>
        <w:t>opakowania ze szkła 0</w:t>
      </w:r>
      <w:r w:rsidR="00154CD0" w:rsidRPr="005D444B">
        <w:t xml:space="preserve"> Mg</w:t>
      </w:r>
    </w:p>
    <w:p w14:paraId="51F7E688" w14:textId="77777777" w:rsidR="002B7748" w:rsidRPr="005D444B" w:rsidRDefault="000B32F3">
      <w:pPr>
        <w:pStyle w:val="Standard"/>
        <w:numPr>
          <w:ilvl w:val="0"/>
          <w:numId w:val="21"/>
        </w:numPr>
        <w:spacing w:line="360" w:lineRule="auto"/>
        <w:jc w:val="both"/>
      </w:pPr>
      <w:r>
        <w:t xml:space="preserve">zużyte opony </w:t>
      </w:r>
      <w:r w:rsidR="009D60C3">
        <w:t>2,620</w:t>
      </w:r>
      <w:r w:rsidR="00154CD0" w:rsidRPr="005D444B">
        <w:t xml:space="preserve"> Mg</w:t>
      </w:r>
    </w:p>
    <w:p w14:paraId="2E53DB01" w14:textId="77777777" w:rsidR="000B32F3" w:rsidRDefault="00154CD0" w:rsidP="000B32F3">
      <w:pPr>
        <w:pStyle w:val="Standard"/>
        <w:numPr>
          <w:ilvl w:val="0"/>
          <w:numId w:val="21"/>
        </w:numPr>
        <w:spacing w:line="360" w:lineRule="auto"/>
        <w:jc w:val="both"/>
      </w:pPr>
      <w:r w:rsidRPr="005D444B">
        <w:t>zużyte urządzenia elektryczne i elektroniczne</w:t>
      </w:r>
      <w:r w:rsidR="000B32F3">
        <w:t xml:space="preserve"> 1,8</w:t>
      </w:r>
      <w:r w:rsidR="009D60C3">
        <w:t>70</w:t>
      </w:r>
      <w:r w:rsidR="000B32F3">
        <w:t>Mg</w:t>
      </w:r>
      <w:r w:rsidRPr="005D444B">
        <w:t xml:space="preserve"> </w:t>
      </w:r>
    </w:p>
    <w:p w14:paraId="620588E8" w14:textId="77777777" w:rsidR="002B7748" w:rsidRDefault="000B32F3" w:rsidP="000B32F3">
      <w:pPr>
        <w:pStyle w:val="Standard"/>
        <w:numPr>
          <w:ilvl w:val="0"/>
          <w:numId w:val="21"/>
        </w:numPr>
        <w:spacing w:line="360" w:lineRule="auto"/>
        <w:jc w:val="both"/>
      </w:pPr>
      <w:r>
        <w:t xml:space="preserve">odpady wielkogabarytowe </w:t>
      </w:r>
      <w:r w:rsidR="009D60C3">
        <w:t>14,300</w:t>
      </w:r>
      <w:r w:rsidR="00154CD0" w:rsidRPr="005D444B">
        <w:t xml:space="preserve"> Mg</w:t>
      </w:r>
    </w:p>
    <w:p w14:paraId="09621A6E" w14:textId="77777777" w:rsidR="002B7748" w:rsidRDefault="000B32F3" w:rsidP="00F8320F">
      <w:pPr>
        <w:pStyle w:val="Standard"/>
        <w:numPr>
          <w:ilvl w:val="0"/>
          <w:numId w:val="21"/>
        </w:numPr>
        <w:spacing w:line="360" w:lineRule="auto"/>
        <w:jc w:val="both"/>
      </w:pPr>
      <w:r>
        <w:t>odpady budowlan</w:t>
      </w:r>
      <w:r w:rsidR="00F8320F">
        <w:t xml:space="preserve">e </w:t>
      </w:r>
      <w:r w:rsidR="009D60C3">
        <w:t>1,91</w:t>
      </w:r>
      <w:r w:rsidR="00F8320F">
        <w:t xml:space="preserve"> Mg</w:t>
      </w:r>
    </w:p>
    <w:p w14:paraId="139CA1E4" w14:textId="77777777" w:rsidR="009D60C3" w:rsidRPr="00F8320F" w:rsidRDefault="009D60C3" w:rsidP="009D60C3">
      <w:pPr>
        <w:pStyle w:val="Standard"/>
        <w:spacing w:line="360" w:lineRule="auto"/>
        <w:jc w:val="both"/>
      </w:pPr>
    </w:p>
    <w:p w14:paraId="7AFB5695" w14:textId="77777777" w:rsidR="002B7748" w:rsidRDefault="00154CD0">
      <w:pPr>
        <w:pStyle w:val="Standard"/>
        <w:spacing w:line="360" w:lineRule="auto"/>
        <w:jc w:val="both"/>
      </w:pPr>
      <w:r>
        <w:rPr>
          <w:b/>
        </w:rPr>
        <w:lastRenderedPageBreak/>
        <w:t>1. Możliwość przetwarzania zmieszanych odpadów komunalnych, odpadów zielonych oraz pozostałości z sortowania odpadów komunalnych przeznaczonych do składowania.</w:t>
      </w:r>
    </w:p>
    <w:p w14:paraId="17357928" w14:textId="77777777" w:rsidR="002B7748" w:rsidRDefault="002B7748">
      <w:pPr>
        <w:pStyle w:val="Standard"/>
      </w:pPr>
    </w:p>
    <w:p w14:paraId="7975C413" w14:textId="77777777" w:rsidR="002B7748" w:rsidRDefault="00154CD0">
      <w:pPr>
        <w:pStyle w:val="NormalnyWeb"/>
        <w:spacing w:line="360" w:lineRule="auto"/>
        <w:jc w:val="both"/>
      </w:pPr>
      <w:r>
        <w:tab/>
        <w:t>Na terenie Gminy i Miasta Proszowice nie ma możliwości przetwarzania zmieszanych odpadów komunalnych, odpadów zielonych oraz pozostałości z sortowania odpadów komunalnych przeznaczonych do składowania.</w:t>
      </w:r>
    </w:p>
    <w:p w14:paraId="35F01739" w14:textId="77777777" w:rsidR="002B7748" w:rsidRDefault="00154CD0">
      <w:pPr>
        <w:pStyle w:val="NormalnyWeb"/>
        <w:spacing w:line="360" w:lineRule="auto"/>
        <w:jc w:val="both"/>
      </w:pPr>
      <w:r>
        <w:t>Odpady te przekazywane były do następujących instalacji:</w:t>
      </w:r>
    </w:p>
    <w:p w14:paraId="56B7A52C" w14:textId="77777777" w:rsidR="002B7748" w:rsidRDefault="00154CD0">
      <w:pPr>
        <w:pStyle w:val="Akapitzlist"/>
        <w:numPr>
          <w:ilvl w:val="0"/>
          <w:numId w:val="22"/>
        </w:numPr>
        <w:spacing w:line="360" w:lineRule="auto"/>
        <w:jc w:val="both"/>
      </w:pPr>
      <w:r>
        <w:t>MBP Miki Recykling Kraków, Nad Drwiną 33, 30-841 Kraków</w:t>
      </w:r>
    </w:p>
    <w:p w14:paraId="5E485D0D" w14:textId="77777777" w:rsidR="002B7748" w:rsidRDefault="00154CD0">
      <w:pPr>
        <w:pStyle w:val="Akapitzlist"/>
        <w:numPr>
          <w:ilvl w:val="0"/>
          <w:numId w:val="17"/>
        </w:numPr>
        <w:spacing w:line="360" w:lineRule="auto"/>
        <w:jc w:val="both"/>
      </w:pPr>
      <w:r>
        <w:t>MBP Ujków Stary, Osadowa 1, 32-329 Bolesław</w:t>
      </w:r>
    </w:p>
    <w:p w14:paraId="1926B449" w14:textId="77777777" w:rsidR="002B7748" w:rsidRDefault="00154CD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MBP </w:t>
      </w:r>
      <w:proofErr w:type="spellStart"/>
      <w:r>
        <w:t>Remondis</w:t>
      </w:r>
      <w:proofErr w:type="spellEnd"/>
      <w:r>
        <w:t xml:space="preserve"> Kraków, Półłanki 64, 30-740 Kraków</w:t>
      </w:r>
    </w:p>
    <w:p w14:paraId="7CDF11F5" w14:textId="77777777" w:rsidR="002B7748" w:rsidRDefault="002B7748">
      <w:pPr>
        <w:pStyle w:val="Akapitzlist"/>
        <w:spacing w:line="360" w:lineRule="auto"/>
        <w:ind w:left="825"/>
        <w:jc w:val="both"/>
      </w:pPr>
    </w:p>
    <w:p w14:paraId="14C0E21C" w14:textId="77777777" w:rsidR="002B7748" w:rsidRDefault="002B774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b/>
          <w:vanish/>
        </w:rPr>
      </w:pPr>
    </w:p>
    <w:p w14:paraId="46AF1A9F" w14:textId="77777777" w:rsidR="002B7748" w:rsidRDefault="00154CD0" w:rsidP="00B70BFC">
      <w:pPr>
        <w:pStyle w:val="Akapitzlist"/>
        <w:numPr>
          <w:ilvl w:val="0"/>
          <w:numId w:val="23"/>
        </w:numPr>
        <w:spacing w:line="360" w:lineRule="auto"/>
        <w:jc w:val="both"/>
        <w:rPr>
          <w:b/>
        </w:rPr>
      </w:pPr>
      <w:r>
        <w:rPr>
          <w:b/>
        </w:rPr>
        <w:t>Potrzeby inwestycyjne związane z gospodarowaniem odpadami komunalnymi.</w:t>
      </w:r>
    </w:p>
    <w:p w14:paraId="469D266B" w14:textId="77777777" w:rsidR="00482DF6" w:rsidRDefault="009D60C3" w:rsidP="00482DF6">
      <w:pPr>
        <w:autoSpaceDE w:val="0"/>
        <w:adjustRightInd w:val="0"/>
        <w:spacing w:line="360" w:lineRule="auto"/>
        <w:ind w:left="284" w:firstLine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Do końca roku 2019 funkcjonował</w:t>
      </w:r>
      <w:r w:rsidR="008869A8" w:rsidRPr="008B737C">
        <w:rPr>
          <w:rFonts w:ascii="Times New Roman" w:hAnsi="Times New Roman"/>
          <w:sz w:val="24"/>
          <w:szCs w:val="24"/>
        </w:rPr>
        <w:t xml:space="preserve"> tymczasowy punkt selektywneg</w:t>
      </w:r>
      <w:r w:rsidR="00DD3A4B">
        <w:rPr>
          <w:rFonts w:ascii="Times New Roman" w:hAnsi="Times New Roman"/>
          <w:sz w:val="24"/>
          <w:szCs w:val="24"/>
        </w:rPr>
        <w:t>o zbierania odpadów komunalnych w Kowali.</w:t>
      </w:r>
      <w:r w:rsidR="008869A8" w:rsidRPr="008B737C">
        <w:rPr>
          <w:rFonts w:ascii="Times New Roman" w:hAnsi="Times New Roman"/>
          <w:sz w:val="24"/>
          <w:szCs w:val="24"/>
        </w:rPr>
        <w:t xml:space="preserve">  Punkt ten działa</w:t>
      </w:r>
      <w:r>
        <w:rPr>
          <w:rFonts w:ascii="Times New Roman" w:hAnsi="Times New Roman"/>
          <w:sz w:val="24"/>
          <w:szCs w:val="24"/>
        </w:rPr>
        <w:t>ł</w:t>
      </w:r>
      <w:r w:rsidR="008869A8" w:rsidRPr="008B737C">
        <w:rPr>
          <w:rFonts w:ascii="Times New Roman" w:hAnsi="Times New Roman"/>
          <w:sz w:val="24"/>
          <w:szCs w:val="24"/>
        </w:rPr>
        <w:t xml:space="preserve"> na podstawie umowy z gminą.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0C3">
        <w:rPr>
          <w:rFonts w:ascii="Times New Roman" w:hAnsi="Times New Roman"/>
          <w:sz w:val="24"/>
          <w:szCs w:val="24"/>
        </w:rPr>
        <w:t xml:space="preserve">Z końcem roku 2019 zostały zakończone prace przy inwestycji </w:t>
      </w:r>
      <w:r w:rsidRPr="009D60C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 nazwą: „Budowa Punktu Selektywnej Zbiorki Odpadów Komunalnych w Gminie Proszowice"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="00274B3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9D60C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Mieszkańcy będą mogli korzystać z Gminnego Punktu Selektywnej Zbiórki Odpadów Komunalnych w Proszowic</w:t>
      </w:r>
      <w:r w:rsidR="00274B3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ach już od 2 stycznia 2020 roku, który znajduje się na ul. Źródlanej 4 w Proszowicach. Jest to miejsce, w którym mieszkańcy gminy będą mogli bezpłatnie pozostawić odpady komunalne zbierane w sposób selektywny – zwłaszcza takie, których nie mogą wyrzucić do kontenerów przydomowych.</w:t>
      </w:r>
    </w:p>
    <w:p w14:paraId="15D7BCDA" w14:textId="77777777" w:rsidR="002B7748" w:rsidRDefault="00482DF6" w:rsidP="00482DF6">
      <w:pPr>
        <w:autoSpaceDE w:val="0"/>
        <w:adjustRightInd w:val="0"/>
        <w:spacing w:line="36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Poniesione koszty związane z budową PSZOK – wkład własny gminy do realizacji projektu RPO 220 089,06 zł (przy dofinansowaniu 700 234,86 zł)  w tym roboty budowlane, inspektor nadzoru, usługa ekspercka na przetarg, opłata energii elektrycznej, kampania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edukacyjno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informacyjna)</w:t>
      </w:r>
      <w:r w:rsidR="008869A8" w:rsidRPr="008B737C">
        <w:rPr>
          <w:rFonts w:ascii="Times New Roman" w:hAnsi="Times New Roman"/>
          <w:sz w:val="24"/>
          <w:szCs w:val="24"/>
        </w:rPr>
        <w:t xml:space="preserve"> </w:t>
      </w:r>
    </w:p>
    <w:p w14:paraId="1074B2D7" w14:textId="77777777" w:rsidR="002B7748" w:rsidRDefault="00154CD0">
      <w:pPr>
        <w:pStyle w:val="Akapitzlist"/>
        <w:spacing w:line="360" w:lineRule="auto"/>
        <w:jc w:val="both"/>
      </w:pPr>
      <w:r>
        <w:rPr>
          <w:rFonts w:cs="Calibri"/>
          <w:b/>
        </w:rPr>
        <w:t>3. Koszty obsługi systemu gospodarowania odpadami kom</w:t>
      </w:r>
      <w:r w:rsidR="008869A8">
        <w:rPr>
          <w:rFonts w:cs="Calibri"/>
          <w:b/>
        </w:rPr>
        <w:t xml:space="preserve">unalnymi w </w:t>
      </w:r>
      <w:r w:rsidR="00701A04">
        <w:rPr>
          <w:rFonts w:cs="Calibri"/>
          <w:b/>
        </w:rPr>
        <w:t>okresie od 01.01.2019</w:t>
      </w:r>
      <w:r w:rsidR="00F8320F">
        <w:rPr>
          <w:rFonts w:cs="Calibri"/>
          <w:b/>
        </w:rPr>
        <w:t xml:space="preserve"> r. do 31.12.</w:t>
      </w:r>
      <w:r w:rsidR="00701A04">
        <w:rPr>
          <w:rFonts w:cs="Calibri"/>
          <w:b/>
        </w:rPr>
        <w:t>2019</w:t>
      </w:r>
      <w:r>
        <w:rPr>
          <w:rFonts w:cs="Calibri"/>
          <w:b/>
        </w:rPr>
        <w:t xml:space="preserve"> r.</w:t>
      </w:r>
    </w:p>
    <w:p w14:paraId="67FDAC0F" w14:textId="77777777" w:rsidR="002B7748" w:rsidRDefault="002B7748">
      <w:pPr>
        <w:pStyle w:val="Standard"/>
        <w:spacing w:line="360" w:lineRule="auto"/>
        <w:jc w:val="both"/>
      </w:pPr>
    </w:p>
    <w:p w14:paraId="087EFB7C" w14:textId="506AE38A" w:rsidR="00357F27" w:rsidRDefault="008869A8" w:rsidP="008F4091">
      <w:pPr>
        <w:pStyle w:val="Standard"/>
        <w:spacing w:line="360" w:lineRule="auto"/>
        <w:ind w:left="284" w:firstLine="284"/>
        <w:jc w:val="both"/>
      </w:pPr>
      <w:r w:rsidRPr="00F14275">
        <w:t>Koszty funkcjonowania systemu gospodarowania odpa</w:t>
      </w:r>
      <w:r w:rsidR="00595578">
        <w:t>dami komunalnymi w gminie w 2019</w:t>
      </w:r>
      <w:r w:rsidRPr="00F14275">
        <w:t xml:space="preserve"> r. </w:t>
      </w:r>
      <w:r w:rsidR="008F4091">
        <w:t>(w układzie zgodnie z art. 6 r ust 2 ustawy o</w:t>
      </w:r>
      <w:r w:rsidR="002711FF">
        <w:t xml:space="preserve"> </w:t>
      </w:r>
      <w:r w:rsidR="008F4091">
        <w:t>utrzymaniu czystości i</w:t>
      </w:r>
      <w:r w:rsidR="002711FF">
        <w:t xml:space="preserve"> </w:t>
      </w:r>
      <w:r w:rsidR="008F4091">
        <w:t>porządku w gminach</w:t>
      </w:r>
      <w:r w:rsidR="002711FF">
        <w:t>)</w:t>
      </w:r>
      <w:r w:rsidR="008F4091" w:rsidRPr="00F14275">
        <w:t xml:space="preserve"> </w:t>
      </w:r>
      <w:r w:rsidRPr="00F14275">
        <w:t xml:space="preserve">wynosiły:  </w:t>
      </w:r>
    </w:p>
    <w:p w14:paraId="1ED19C56" w14:textId="0E302697" w:rsidR="00357F27" w:rsidRPr="002711FF" w:rsidRDefault="00357F27" w:rsidP="00894900">
      <w:pPr>
        <w:pStyle w:val="Standard"/>
        <w:numPr>
          <w:ilvl w:val="0"/>
          <w:numId w:val="29"/>
        </w:numPr>
        <w:spacing w:line="360" w:lineRule="auto"/>
        <w:ind w:left="284" w:hanging="284"/>
        <w:rPr>
          <w:rFonts w:cs="Times New Roman"/>
          <w:color w:val="333333"/>
          <w:shd w:val="clear" w:color="auto" w:fill="FFFFFF"/>
        </w:rPr>
      </w:pPr>
      <w:r w:rsidRPr="002711FF">
        <w:rPr>
          <w:rFonts w:cs="Times New Roman"/>
          <w:color w:val="333333"/>
          <w:shd w:val="clear" w:color="auto" w:fill="FFFFFF"/>
        </w:rPr>
        <w:t>Koszty odbierania, transportu, zbierania, odzysku i unieszkodliwiania odpadów komunalnych:</w:t>
      </w:r>
    </w:p>
    <w:p w14:paraId="294A5D02" w14:textId="108A0C36" w:rsidR="00357F27" w:rsidRPr="002711FF" w:rsidRDefault="00357F27" w:rsidP="00894900">
      <w:pPr>
        <w:pStyle w:val="Standard"/>
        <w:spacing w:line="360" w:lineRule="auto"/>
        <w:ind w:left="284"/>
        <w:rPr>
          <w:rFonts w:cs="Times New Roman"/>
          <w:color w:val="333333"/>
          <w:shd w:val="clear" w:color="auto" w:fill="FFFFFF"/>
        </w:rPr>
      </w:pPr>
      <w:r w:rsidRPr="002711FF">
        <w:rPr>
          <w:rFonts w:cs="Times New Roman"/>
        </w:rPr>
        <w:lastRenderedPageBreak/>
        <w:t>2 461 510,01 zł – odbiór i zagospodarowanie odpadów komunalnych od właścicieli nieruchomości  zamieszkałych</w:t>
      </w:r>
    </w:p>
    <w:p w14:paraId="14093083" w14:textId="221B5F88" w:rsidR="00357F27" w:rsidRPr="002711FF" w:rsidRDefault="00357F27" w:rsidP="00894900">
      <w:pPr>
        <w:pStyle w:val="Standard"/>
        <w:numPr>
          <w:ilvl w:val="0"/>
          <w:numId w:val="29"/>
        </w:numPr>
        <w:spacing w:line="360" w:lineRule="auto"/>
        <w:ind w:left="284" w:hanging="284"/>
        <w:rPr>
          <w:rFonts w:cs="Times New Roman"/>
        </w:rPr>
      </w:pPr>
      <w:r w:rsidRPr="002711FF">
        <w:rPr>
          <w:rFonts w:cs="Times New Roman"/>
        </w:rPr>
        <w:t xml:space="preserve"> koszty </w:t>
      </w:r>
      <w:r w:rsidRPr="002711FF">
        <w:rPr>
          <w:rFonts w:cs="Times New Roman"/>
          <w:color w:val="333333"/>
          <w:shd w:val="clear" w:color="auto" w:fill="FFFFFF"/>
        </w:rPr>
        <w:t>tworzenia i utrzymania punktów selektywnego zbierania odpadów komunalnych;</w:t>
      </w:r>
    </w:p>
    <w:p w14:paraId="047EB3D9" w14:textId="58C17BD0" w:rsidR="00357F27" w:rsidRPr="002711FF" w:rsidRDefault="00357F27" w:rsidP="00AD71AB">
      <w:pPr>
        <w:pStyle w:val="Standard"/>
        <w:spacing w:line="360" w:lineRule="auto"/>
        <w:ind w:left="284"/>
        <w:rPr>
          <w:rFonts w:cs="Times New Roman"/>
        </w:rPr>
      </w:pPr>
      <w:r w:rsidRPr="002711FF">
        <w:rPr>
          <w:rFonts w:cs="Times New Roman"/>
        </w:rPr>
        <w:t>41 328,00  zł – prowadzenie tymczasowego Punktu Selektywnego Zbierania Odpadów Komunalnych</w:t>
      </w:r>
      <w:r w:rsidR="002711FF">
        <w:rPr>
          <w:rFonts w:cs="Times New Roman"/>
        </w:rPr>
        <w:t xml:space="preserve">, </w:t>
      </w:r>
      <w:r w:rsidRPr="002711FF">
        <w:rPr>
          <w:rFonts w:cs="Times New Roman"/>
        </w:rPr>
        <w:t xml:space="preserve">  w Kowali</w:t>
      </w:r>
      <w:r w:rsidRPr="002711FF">
        <w:rPr>
          <w:rFonts w:cs="Times New Roman"/>
        </w:rPr>
        <w:br/>
        <w:t xml:space="preserve">84 845,00 zł  – usługi związane z budową PSZOK wkład własny gminy zakup wyposażenia PSZOK </w:t>
      </w:r>
    </w:p>
    <w:p w14:paraId="39AB76C1" w14:textId="77777777" w:rsidR="00357F27" w:rsidRPr="002711FF" w:rsidRDefault="00357F27" w:rsidP="00894900">
      <w:pPr>
        <w:pStyle w:val="Standard"/>
        <w:spacing w:line="360" w:lineRule="auto"/>
        <w:ind w:left="284"/>
        <w:rPr>
          <w:rFonts w:cs="Times New Roman"/>
        </w:rPr>
      </w:pPr>
      <w:r w:rsidRPr="002711FF">
        <w:rPr>
          <w:rFonts w:cs="Times New Roman"/>
        </w:rPr>
        <w:t>517,83 – badanie wody PSZOK</w:t>
      </w:r>
    </w:p>
    <w:p w14:paraId="15F86FE8" w14:textId="1FE919B8" w:rsidR="008F4091" w:rsidRPr="002711FF" w:rsidRDefault="008F4091" w:rsidP="00894900">
      <w:pPr>
        <w:pStyle w:val="Standard"/>
        <w:spacing w:line="360" w:lineRule="auto"/>
        <w:ind w:left="284"/>
        <w:rPr>
          <w:rFonts w:cs="Times New Roman"/>
        </w:rPr>
      </w:pPr>
      <w:r w:rsidRPr="002711FF">
        <w:rPr>
          <w:rFonts w:cs="Times New Roman"/>
        </w:rPr>
        <w:t>1 054,62 zł - zakup artykułów przemysłowych (środki czystości, zamek, czajnik, drzew</w:t>
      </w:r>
      <w:r w:rsidR="00AD71AB">
        <w:rPr>
          <w:rFonts w:cs="Times New Roman"/>
        </w:rPr>
        <w:t xml:space="preserve">ka) bieżące wyposażenie PSZOK </w:t>
      </w:r>
    </w:p>
    <w:p w14:paraId="1973E616" w14:textId="4EDF0664" w:rsidR="008F4091" w:rsidRPr="002711FF" w:rsidRDefault="008F4091" w:rsidP="00894900">
      <w:pPr>
        <w:pStyle w:val="Standard"/>
        <w:spacing w:line="360" w:lineRule="auto"/>
        <w:ind w:left="284"/>
        <w:rPr>
          <w:rFonts w:cs="Times New Roman"/>
        </w:rPr>
      </w:pPr>
      <w:r w:rsidRPr="002711FF">
        <w:rPr>
          <w:rFonts w:cs="Times New Roman"/>
        </w:rPr>
        <w:t>700 234,86 zł - budowa Punktu Selektywnej Zbiórki Odpadów Komunalnych – dotacja RPO WM</w:t>
      </w:r>
    </w:p>
    <w:p w14:paraId="0E4E87ED" w14:textId="6576E5EF" w:rsidR="008F4091" w:rsidRPr="002711FF" w:rsidRDefault="008F4091" w:rsidP="00894900">
      <w:pPr>
        <w:pStyle w:val="Standard"/>
        <w:spacing w:line="360" w:lineRule="auto"/>
        <w:ind w:left="284"/>
        <w:rPr>
          <w:rFonts w:cs="Times New Roman"/>
        </w:rPr>
      </w:pPr>
      <w:r w:rsidRPr="002711FF">
        <w:rPr>
          <w:rFonts w:cs="Times New Roman"/>
        </w:rPr>
        <w:t xml:space="preserve">220 089,06 zł -  Budowa Punktu Selektywnej Zbiórki Odpadów Komunalnych – wkład własny  </w:t>
      </w:r>
    </w:p>
    <w:p w14:paraId="56A1A78B" w14:textId="69BC1B88" w:rsidR="00357F27" w:rsidRPr="002711FF" w:rsidRDefault="008F4091" w:rsidP="00894900">
      <w:pPr>
        <w:pStyle w:val="Standard"/>
        <w:numPr>
          <w:ilvl w:val="0"/>
          <w:numId w:val="29"/>
        </w:numPr>
        <w:spacing w:line="360" w:lineRule="auto"/>
        <w:ind w:left="284" w:hanging="284"/>
        <w:rPr>
          <w:rFonts w:cs="Times New Roman"/>
        </w:rPr>
      </w:pPr>
      <w:r w:rsidRPr="002711FF">
        <w:rPr>
          <w:rFonts w:cs="Times New Roman"/>
          <w:color w:val="333333"/>
          <w:shd w:val="clear" w:color="auto" w:fill="FFFFFF"/>
        </w:rPr>
        <w:t>koszty obsługi administracyjnej systemu</w:t>
      </w:r>
      <w:r w:rsidR="002711FF">
        <w:rPr>
          <w:rFonts w:cs="Times New Roman"/>
          <w:color w:val="333333"/>
          <w:shd w:val="clear" w:color="auto" w:fill="FFFFFF"/>
        </w:rPr>
        <w:t xml:space="preserve"> gospodarowania odpadami komunalnymi</w:t>
      </w:r>
    </w:p>
    <w:p w14:paraId="62478E70" w14:textId="1573C251" w:rsidR="008F4091" w:rsidRPr="002711FF" w:rsidRDefault="002711FF" w:rsidP="00894900">
      <w:pPr>
        <w:pStyle w:val="Standard"/>
        <w:spacing w:line="360" w:lineRule="auto"/>
        <w:ind w:left="568"/>
        <w:rPr>
          <w:rFonts w:cs="Times New Roman"/>
        </w:rPr>
      </w:pPr>
      <w:r w:rsidRPr="002711FF">
        <w:rPr>
          <w:rFonts w:cs="Times New Roman"/>
        </w:rPr>
        <w:t>157 506,00</w:t>
      </w:r>
      <w:r>
        <w:rPr>
          <w:rFonts w:cs="Times New Roman"/>
        </w:rPr>
        <w:t xml:space="preserve"> zł</w:t>
      </w:r>
      <w:r w:rsidRPr="002711FF">
        <w:rPr>
          <w:rFonts w:cs="Times New Roman"/>
        </w:rPr>
        <w:t xml:space="preserve"> </w:t>
      </w:r>
      <w:r w:rsidR="008F4091" w:rsidRPr="002711FF">
        <w:rPr>
          <w:rFonts w:cs="Times New Roman"/>
        </w:rPr>
        <w:t xml:space="preserve">- </w:t>
      </w:r>
      <w:r>
        <w:rPr>
          <w:rFonts w:cs="Times New Roman"/>
        </w:rPr>
        <w:t>w</w:t>
      </w:r>
      <w:r w:rsidR="008F4091" w:rsidRPr="002711FF">
        <w:rPr>
          <w:rFonts w:cs="Times New Roman"/>
        </w:rPr>
        <w:t>ynagrodzenia osobowe pracowników</w:t>
      </w:r>
      <w:r>
        <w:rPr>
          <w:rFonts w:cs="Times New Roman"/>
        </w:rPr>
        <w:t xml:space="preserve">, </w:t>
      </w:r>
      <w:r w:rsidR="008F4091" w:rsidRPr="002711FF">
        <w:rPr>
          <w:rFonts w:cs="Times New Roman"/>
        </w:rPr>
        <w:t xml:space="preserve"> </w:t>
      </w:r>
    </w:p>
    <w:p w14:paraId="6E3057EB" w14:textId="30866F0A" w:rsidR="008F4091" w:rsidRPr="002711FF" w:rsidRDefault="002711FF" w:rsidP="00894900">
      <w:pPr>
        <w:pStyle w:val="Standard"/>
        <w:spacing w:line="360" w:lineRule="auto"/>
        <w:ind w:left="568"/>
        <w:rPr>
          <w:rFonts w:cs="Times New Roman"/>
        </w:rPr>
      </w:pPr>
      <w:r w:rsidRPr="002711FF">
        <w:rPr>
          <w:rFonts w:cs="Times New Roman"/>
        </w:rPr>
        <w:t>12 129,86</w:t>
      </w:r>
      <w:r>
        <w:rPr>
          <w:rFonts w:cs="Times New Roman"/>
        </w:rPr>
        <w:t xml:space="preserve"> zł</w:t>
      </w:r>
      <w:r w:rsidRPr="002711FF">
        <w:rPr>
          <w:rFonts w:cs="Times New Roman"/>
        </w:rPr>
        <w:t xml:space="preserve"> </w:t>
      </w:r>
      <w:r w:rsidR="008F4091" w:rsidRPr="002711FF">
        <w:rPr>
          <w:rFonts w:cs="Times New Roman"/>
        </w:rPr>
        <w:t xml:space="preserve">- </w:t>
      </w:r>
      <w:r>
        <w:rPr>
          <w:rFonts w:cs="Times New Roman"/>
        </w:rPr>
        <w:t>d</w:t>
      </w:r>
      <w:r w:rsidR="008F4091" w:rsidRPr="002711FF">
        <w:rPr>
          <w:rFonts w:cs="Times New Roman"/>
        </w:rPr>
        <w:t>odatkowe wynagrodzenie roczne</w:t>
      </w:r>
      <w:r>
        <w:rPr>
          <w:rFonts w:cs="Times New Roman"/>
        </w:rPr>
        <w:t xml:space="preserve">, </w:t>
      </w:r>
      <w:r w:rsidR="008F4091" w:rsidRPr="002711FF">
        <w:rPr>
          <w:rFonts w:cs="Times New Roman"/>
        </w:rPr>
        <w:t xml:space="preserve"> </w:t>
      </w:r>
    </w:p>
    <w:p w14:paraId="4FA9CE87" w14:textId="36AA6211" w:rsidR="008F4091" w:rsidRPr="002711FF" w:rsidRDefault="002711FF" w:rsidP="00894900">
      <w:pPr>
        <w:pStyle w:val="Standard"/>
        <w:spacing w:line="360" w:lineRule="auto"/>
        <w:ind w:left="568"/>
        <w:rPr>
          <w:rFonts w:cs="Times New Roman"/>
        </w:rPr>
      </w:pPr>
      <w:r w:rsidRPr="002711FF">
        <w:rPr>
          <w:rFonts w:cs="Times New Roman"/>
        </w:rPr>
        <w:t>29 712,00</w:t>
      </w:r>
      <w:r>
        <w:rPr>
          <w:rFonts w:cs="Times New Roman"/>
        </w:rPr>
        <w:t xml:space="preserve"> zł</w:t>
      </w:r>
      <w:r w:rsidRPr="002711FF">
        <w:rPr>
          <w:rFonts w:cs="Times New Roman"/>
        </w:rPr>
        <w:t xml:space="preserve"> </w:t>
      </w:r>
      <w:r w:rsidR="008F4091" w:rsidRPr="002711FF">
        <w:rPr>
          <w:rFonts w:cs="Times New Roman"/>
        </w:rPr>
        <w:t xml:space="preserve">- </w:t>
      </w:r>
      <w:r>
        <w:rPr>
          <w:rFonts w:cs="Times New Roman"/>
        </w:rPr>
        <w:t>s</w:t>
      </w:r>
      <w:r w:rsidR="008F4091" w:rsidRPr="002711FF">
        <w:rPr>
          <w:rFonts w:cs="Times New Roman"/>
        </w:rPr>
        <w:t>kładki na ubezpieczenia społeczne</w:t>
      </w:r>
      <w:r>
        <w:rPr>
          <w:rFonts w:cs="Times New Roman"/>
        </w:rPr>
        <w:t>,</w:t>
      </w:r>
    </w:p>
    <w:p w14:paraId="4064EA22" w14:textId="0C3DF2E3" w:rsidR="008F4091" w:rsidRPr="002711FF" w:rsidRDefault="002711FF" w:rsidP="00894900">
      <w:pPr>
        <w:pStyle w:val="Standard"/>
        <w:spacing w:line="360" w:lineRule="auto"/>
        <w:ind w:left="568"/>
        <w:rPr>
          <w:rFonts w:cs="Times New Roman"/>
        </w:rPr>
      </w:pPr>
      <w:r w:rsidRPr="002711FF">
        <w:rPr>
          <w:rFonts w:cs="Times New Roman"/>
        </w:rPr>
        <w:t>2 957,76</w:t>
      </w:r>
      <w:r>
        <w:rPr>
          <w:rFonts w:cs="Times New Roman"/>
        </w:rPr>
        <w:t xml:space="preserve"> zł  </w:t>
      </w:r>
      <w:r w:rsidR="008F4091" w:rsidRPr="002711FF">
        <w:rPr>
          <w:rFonts w:cs="Times New Roman"/>
        </w:rPr>
        <w:t xml:space="preserve">- </w:t>
      </w:r>
      <w:r>
        <w:rPr>
          <w:rFonts w:cs="Times New Roman"/>
        </w:rPr>
        <w:t>s</w:t>
      </w:r>
      <w:r w:rsidR="008F4091" w:rsidRPr="002711FF">
        <w:rPr>
          <w:rFonts w:cs="Times New Roman"/>
        </w:rPr>
        <w:t>kładki na Fundusz Pracy</w:t>
      </w:r>
      <w:r>
        <w:rPr>
          <w:rFonts w:cs="Times New Roman"/>
        </w:rPr>
        <w:t xml:space="preserve">, </w:t>
      </w:r>
      <w:r w:rsidR="008F4091" w:rsidRPr="002711FF">
        <w:rPr>
          <w:rFonts w:cs="Times New Roman"/>
        </w:rPr>
        <w:t xml:space="preserve"> </w:t>
      </w:r>
    </w:p>
    <w:p w14:paraId="787216D9" w14:textId="10F80866" w:rsidR="008F4091" w:rsidRPr="002711FF" w:rsidRDefault="002711FF" w:rsidP="00894900">
      <w:pPr>
        <w:pStyle w:val="Standard"/>
        <w:spacing w:line="360" w:lineRule="auto"/>
        <w:ind w:left="568"/>
        <w:rPr>
          <w:rFonts w:cs="Times New Roman"/>
        </w:rPr>
      </w:pPr>
      <w:r w:rsidRPr="002711FF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2711FF">
        <w:rPr>
          <w:rFonts w:cs="Times New Roman"/>
        </w:rPr>
        <w:t>691,00</w:t>
      </w:r>
      <w:r>
        <w:rPr>
          <w:rFonts w:cs="Times New Roman"/>
        </w:rPr>
        <w:t xml:space="preserve"> zł</w:t>
      </w:r>
      <w:r w:rsidRPr="002711FF">
        <w:rPr>
          <w:rFonts w:cs="Times New Roman"/>
        </w:rPr>
        <w:t xml:space="preserve"> </w:t>
      </w:r>
      <w:r>
        <w:rPr>
          <w:rFonts w:cs="Times New Roman"/>
        </w:rPr>
        <w:t>o</w:t>
      </w:r>
      <w:r w:rsidR="008F4091" w:rsidRPr="002711FF">
        <w:rPr>
          <w:rFonts w:cs="Times New Roman"/>
        </w:rPr>
        <w:t>dpisy na zakładowy fundusz świadczeń socjalnych</w:t>
      </w:r>
      <w:r>
        <w:rPr>
          <w:rFonts w:cs="Times New Roman"/>
        </w:rPr>
        <w:t xml:space="preserve">, </w:t>
      </w:r>
      <w:r w:rsidR="008F4091" w:rsidRPr="002711FF">
        <w:rPr>
          <w:rFonts w:cs="Times New Roman"/>
        </w:rPr>
        <w:t xml:space="preserve"> </w:t>
      </w:r>
    </w:p>
    <w:p w14:paraId="151F0840" w14:textId="1A46B9F0" w:rsidR="008F4091" w:rsidRPr="002711FF" w:rsidRDefault="008F4091" w:rsidP="00894900">
      <w:pPr>
        <w:pStyle w:val="Standard"/>
        <w:spacing w:line="360" w:lineRule="auto"/>
        <w:ind w:left="567"/>
        <w:rPr>
          <w:rFonts w:cs="Times New Roman"/>
        </w:rPr>
      </w:pPr>
      <w:r w:rsidRPr="002711FF">
        <w:rPr>
          <w:rFonts w:cs="Times New Roman"/>
        </w:rPr>
        <w:t xml:space="preserve">13 387,48 </w:t>
      </w:r>
      <w:r w:rsidR="002711FF">
        <w:rPr>
          <w:rFonts w:cs="Times New Roman"/>
        </w:rPr>
        <w:t xml:space="preserve">zł </w:t>
      </w:r>
      <w:r w:rsidRPr="002711FF">
        <w:rPr>
          <w:rFonts w:cs="Times New Roman"/>
        </w:rPr>
        <w:t>– dzierżawa kserokopiarek</w:t>
      </w:r>
      <w:r w:rsidR="00894900">
        <w:rPr>
          <w:rFonts w:cs="Times New Roman"/>
        </w:rPr>
        <w:t>,</w:t>
      </w:r>
    </w:p>
    <w:p w14:paraId="628C3007" w14:textId="2657DC12" w:rsidR="008F4091" w:rsidRPr="002711FF" w:rsidRDefault="008F4091" w:rsidP="00894900">
      <w:pPr>
        <w:pStyle w:val="Standard"/>
        <w:spacing w:line="360" w:lineRule="auto"/>
        <w:ind w:left="567"/>
        <w:rPr>
          <w:rFonts w:cs="Times New Roman"/>
        </w:rPr>
      </w:pPr>
      <w:r w:rsidRPr="002711FF">
        <w:rPr>
          <w:rFonts w:cs="Times New Roman"/>
        </w:rPr>
        <w:t xml:space="preserve">1230,00 </w:t>
      </w:r>
      <w:r w:rsidR="002711FF">
        <w:rPr>
          <w:rFonts w:cs="Times New Roman"/>
        </w:rPr>
        <w:t xml:space="preserve">zł </w:t>
      </w:r>
      <w:r w:rsidRPr="002711FF">
        <w:rPr>
          <w:rFonts w:cs="Times New Roman"/>
        </w:rPr>
        <w:t>– pakowanie korespondencji</w:t>
      </w:r>
      <w:r w:rsidR="00894900">
        <w:rPr>
          <w:rFonts w:cs="Times New Roman"/>
        </w:rPr>
        <w:t>,</w:t>
      </w:r>
    </w:p>
    <w:p w14:paraId="371B5FE6" w14:textId="6895CAC0" w:rsidR="008F4091" w:rsidRPr="002711FF" w:rsidRDefault="008F4091" w:rsidP="00894900">
      <w:pPr>
        <w:pStyle w:val="Standard"/>
        <w:spacing w:line="360" w:lineRule="auto"/>
        <w:ind w:left="567"/>
        <w:rPr>
          <w:rFonts w:cs="Times New Roman"/>
        </w:rPr>
      </w:pPr>
      <w:r w:rsidRPr="002711FF">
        <w:rPr>
          <w:rFonts w:cs="Times New Roman"/>
        </w:rPr>
        <w:t xml:space="preserve">13 653,00 </w:t>
      </w:r>
      <w:r w:rsidR="002711FF">
        <w:rPr>
          <w:rFonts w:cs="Times New Roman"/>
        </w:rPr>
        <w:t xml:space="preserve">zł </w:t>
      </w:r>
      <w:r w:rsidRPr="002711FF">
        <w:rPr>
          <w:rFonts w:cs="Times New Roman"/>
        </w:rPr>
        <w:t>– usługa ekspercka i prawna dot. przetargów na odbieranie odpadów</w:t>
      </w:r>
      <w:r w:rsidR="00894900">
        <w:rPr>
          <w:rFonts w:cs="Times New Roman"/>
        </w:rPr>
        <w:t>,</w:t>
      </w:r>
    </w:p>
    <w:p w14:paraId="303ACEDA" w14:textId="13A254A4" w:rsidR="008F4091" w:rsidRPr="002711FF" w:rsidRDefault="008F4091" w:rsidP="00894900">
      <w:pPr>
        <w:pStyle w:val="Standard"/>
        <w:spacing w:line="360" w:lineRule="auto"/>
        <w:ind w:left="567"/>
        <w:rPr>
          <w:rFonts w:cs="Times New Roman"/>
        </w:rPr>
      </w:pPr>
      <w:r w:rsidRPr="002711FF">
        <w:rPr>
          <w:rFonts w:cs="Times New Roman"/>
        </w:rPr>
        <w:t xml:space="preserve">28 419,30 </w:t>
      </w:r>
      <w:r w:rsidR="002711FF">
        <w:rPr>
          <w:rFonts w:cs="Times New Roman"/>
        </w:rPr>
        <w:t xml:space="preserve">zł </w:t>
      </w:r>
      <w:r w:rsidRPr="002711FF">
        <w:rPr>
          <w:rFonts w:cs="Times New Roman"/>
        </w:rPr>
        <w:t>– opłaty pocztowe</w:t>
      </w:r>
      <w:r w:rsidR="00894900">
        <w:rPr>
          <w:rFonts w:cs="Times New Roman"/>
        </w:rPr>
        <w:t>,</w:t>
      </w:r>
    </w:p>
    <w:p w14:paraId="4A5452E1" w14:textId="77777777" w:rsidR="00067D29" w:rsidRDefault="002711FF" w:rsidP="00067D29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2711F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37 843,29 zł</w:t>
      </w:r>
      <w:r w:rsidRPr="00271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F4091" w:rsidRPr="002711FF">
        <w:rPr>
          <w:rFonts w:ascii="Times New Roman" w:hAnsi="Times New Roman"/>
          <w:sz w:val="24"/>
          <w:szCs w:val="24"/>
        </w:rPr>
        <w:t xml:space="preserve">zakup artykułów biurowych </w:t>
      </w:r>
    </w:p>
    <w:p w14:paraId="4C8C7864" w14:textId="1FFC6698" w:rsidR="00AD71AB" w:rsidRPr="00067D29" w:rsidRDefault="00AD71AB" w:rsidP="00067D29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1 439,47 – telefony służbowe</w:t>
      </w:r>
    </w:p>
    <w:p w14:paraId="02EC8F6C" w14:textId="5BD828DB" w:rsidR="008F4091" w:rsidRPr="002711FF" w:rsidRDefault="008F4091" w:rsidP="00894900">
      <w:pPr>
        <w:pStyle w:val="Standard"/>
        <w:numPr>
          <w:ilvl w:val="0"/>
          <w:numId w:val="29"/>
        </w:numPr>
        <w:spacing w:line="360" w:lineRule="auto"/>
        <w:ind w:left="284" w:hanging="284"/>
        <w:rPr>
          <w:rFonts w:cs="Times New Roman"/>
          <w:color w:val="333333"/>
          <w:shd w:val="clear" w:color="auto" w:fill="FFFFFF"/>
        </w:rPr>
      </w:pPr>
      <w:r w:rsidRPr="002711FF">
        <w:rPr>
          <w:rFonts w:cs="Times New Roman"/>
          <w:color w:val="333333"/>
          <w:shd w:val="clear" w:color="auto" w:fill="FFFFFF"/>
        </w:rPr>
        <w:t>koszty edukacji ekologicznej</w:t>
      </w:r>
      <w:r w:rsidR="002711FF">
        <w:rPr>
          <w:rFonts w:cs="Times New Roman"/>
          <w:color w:val="333333"/>
          <w:shd w:val="clear" w:color="auto" w:fill="FFFFFF"/>
        </w:rPr>
        <w:t xml:space="preserve"> (poza wymienionymi niżej kosztami </w:t>
      </w:r>
      <w:r w:rsidR="006D3B7C">
        <w:rPr>
          <w:rFonts w:cs="Times New Roman"/>
          <w:color w:val="333333"/>
          <w:shd w:val="clear" w:color="auto" w:fill="FFFFFF"/>
        </w:rPr>
        <w:t>realizowane</w:t>
      </w:r>
      <w:r w:rsidR="00894900">
        <w:rPr>
          <w:rFonts w:cs="Times New Roman"/>
          <w:color w:val="333333"/>
          <w:shd w:val="clear" w:color="auto" w:fill="FFFFFF"/>
        </w:rPr>
        <w:t xml:space="preserve"> były działania </w:t>
      </w:r>
      <w:r w:rsidR="002711FF">
        <w:rPr>
          <w:rFonts w:cs="Times New Roman"/>
          <w:color w:val="333333"/>
          <w:shd w:val="clear" w:color="auto" w:fill="FFFFFF"/>
        </w:rPr>
        <w:t>dodatkow</w:t>
      </w:r>
      <w:r w:rsidR="00894900">
        <w:rPr>
          <w:rFonts w:cs="Times New Roman"/>
          <w:color w:val="333333"/>
          <w:shd w:val="clear" w:color="auto" w:fill="FFFFFF"/>
        </w:rPr>
        <w:t>ej</w:t>
      </w:r>
      <w:r w:rsidR="002711FF">
        <w:rPr>
          <w:rFonts w:cs="Times New Roman"/>
          <w:color w:val="333333"/>
          <w:shd w:val="clear" w:color="auto" w:fill="FFFFFF"/>
        </w:rPr>
        <w:t xml:space="preserve"> edukacj</w:t>
      </w:r>
      <w:r w:rsidR="00894900">
        <w:rPr>
          <w:rFonts w:cs="Times New Roman"/>
          <w:color w:val="333333"/>
          <w:shd w:val="clear" w:color="auto" w:fill="FFFFFF"/>
        </w:rPr>
        <w:t>i</w:t>
      </w:r>
      <w:r w:rsidR="002711FF">
        <w:rPr>
          <w:rFonts w:cs="Times New Roman"/>
          <w:color w:val="333333"/>
          <w:shd w:val="clear" w:color="auto" w:fill="FFFFFF"/>
        </w:rPr>
        <w:t xml:space="preserve"> ekologiczn</w:t>
      </w:r>
      <w:r w:rsidR="00894900">
        <w:rPr>
          <w:rFonts w:cs="Times New Roman"/>
          <w:color w:val="333333"/>
          <w:shd w:val="clear" w:color="auto" w:fill="FFFFFF"/>
        </w:rPr>
        <w:t>ej również</w:t>
      </w:r>
      <w:r w:rsidR="002711FF">
        <w:rPr>
          <w:rFonts w:cs="Times New Roman"/>
          <w:color w:val="333333"/>
          <w:shd w:val="clear" w:color="auto" w:fill="FFFFFF"/>
        </w:rPr>
        <w:t xml:space="preserve"> w zakresie prawidłowego postępowania z odpadami komunalnymi obejmując</w:t>
      </w:r>
      <w:r w:rsidR="006D3B7C">
        <w:rPr>
          <w:rFonts w:cs="Times New Roman"/>
          <w:color w:val="333333"/>
          <w:shd w:val="clear" w:color="auto" w:fill="FFFFFF"/>
        </w:rPr>
        <w:t>e</w:t>
      </w:r>
      <w:r w:rsidR="002711FF">
        <w:rPr>
          <w:rFonts w:cs="Times New Roman"/>
          <w:color w:val="333333"/>
          <w:shd w:val="clear" w:color="auto" w:fill="FFFFFF"/>
        </w:rPr>
        <w:t xml:space="preserve"> m.in. organizację pikników ekologicznych z akcją  drzewko za surowce wtórne, konkurs Klasa Przyjazna dla środowiska, akcje sprzątania świata</w:t>
      </w:r>
      <w:r w:rsidR="00894900">
        <w:rPr>
          <w:rFonts w:cs="Times New Roman"/>
          <w:color w:val="333333"/>
          <w:shd w:val="clear" w:color="auto" w:fill="FFFFFF"/>
        </w:rPr>
        <w:t>)</w:t>
      </w:r>
      <w:r w:rsidR="002711FF">
        <w:rPr>
          <w:rFonts w:cs="Times New Roman"/>
          <w:color w:val="333333"/>
          <w:shd w:val="clear" w:color="auto" w:fill="FFFFFF"/>
        </w:rPr>
        <w:t xml:space="preserve"> </w:t>
      </w:r>
    </w:p>
    <w:p w14:paraId="04B5CE50" w14:textId="57A74102" w:rsidR="008F4091" w:rsidRPr="002711FF" w:rsidRDefault="008F4091" w:rsidP="00894900">
      <w:pPr>
        <w:widowControl/>
        <w:suppressAutoHyphens w:val="0"/>
        <w:autoSpaceDN/>
        <w:spacing w:after="0" w:line="360" w:lineRule="auto"/>
        <w:ind w:left="567"/>
        <w:textAlignment w:val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F4091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1 287,83</w:t>
      </w:r>
      <w:r w:rsidRPr="002711F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zł -</w:t>
      </w:r>
      <w:r w:rsidR="002711F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2711F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piknik ekologiczny - zakup artykułów żywnościowych </w:t>
      </w:r>
    </w:p>
    <w:p w14:paraId="34B53B67" w14:textId="77777777" w:rsidR="008F4091" w:rsidRPr="002711FF" w:rsidRDefault="008F4091" w:rsidP="00894900">
      <w:pPr>
        <w:pStyle w:val="Standard"/>
        <w:spacing w:line="360" w:lineRule="auto"/>
        <w:ind w:left="567"/>
        <w:rPr>
          <w:rFonts w:cs="Times New Roman"/>
        </w:rPr>
      </w:pPr>
      <w:r w:rsidRPr="002711FF">
        <w:rPr>
          <w:rFonts w:cs="Times New Roman"/>
        </w:rPr>
        <w:t>472,32 – wydruk ulotek propagujących selektywną zbiórkę</w:t>
      </w:r>
    </w:p>
    <w:p w14:paraId="27B4A66D" w14:textId="0EA44502" w:rsidR="008F4091" w:rsidRPr="002711FF" w:rsidRDefault="008F4091" w:rsidP="00894900">
      <w:pPr>
        <w:pStyle w:val="Standard"/>
        <w:spacing w:line="360" w:lineRule="auto"/>
        <w:ind w:left="567"/>
        <w:rPr>
          <w:rFonts w:cs="Times New Roman"/>
        </w:rPr>
      </w:pPr>
      <w:r w:rsidRPr="002711FF">
        <w:rPr>
          <w:rFonts w:cs="Times New Roman"/>
        </w:rPr>
        <w:lastRenderedPageBreak/>
        <w:t>11 905,00</w:t>
      </w:r>
      <w:r w:rsidR="006D3B7C">
        <w:rPr>
          <w:rFonts w:cs="Times New Roman"/>
        </w:rPr>
        <w:t xml:space="preserve"> zł</w:t>
      </w:r>
      <w:r w:rsidRPr="002711FF">
        <w:rPr>
          <w:rFonts w:cs="Times New Roman"/>
        </w:rPr>
        <w:t xml:space="preserve"> – opłata sądowa dot. sprawy uporządkowania składowiska odpadów</w:t>
      </w:r>
    </w:p>
    <w:p w14:paraId="58616C6D" w14:textId="0B3BE9C5" w:rsidR="008F4091" w:rsidRPr="002711FF" w:rsidRDefault="008F4091" w:rsidP="00894900">
      <w:pPr>
        <w:pStyle w:val="Standard"/>
        <w:spacing w:line="360" w:lineRule="auto"/>
        <w:ind w:left="567"/>
        <w:rPr>
          <w:rFonts w:cs="Times New Roman"/>
        </w:rPr>
      </w:pPr>
      <w:r w:rsidRPr="002711FF">
        <w:rPr>
          <w:rFonts w:cs="Times New Roman"/>
        </w:rPr>
        <w:t>308,00 – wywóz nieczystości składowisko odpadów</w:t>
      </w:r>
    </w:p>
    <w:p w14:paraId="595442C4" w14:textId="77777777" w:rsidR="008F4091" w:rsidRPr="002711FF" w:rsidRDefault="008F4091" w:rsidP="002711FF">
      <w:pPr>
        <w:pStyle w:val="Standard"/>
        <w:spacing w:line="360" w:lineRule="auto"/>
        <w:jc w:val="both"/>
        <w:rPr>
          <w:rFonts w:cs="Times New Roman"/>
        </w:rPr>
      </w:pPr>
    </w:p>
    <w:p w14:paraId="4DBC9E62" w14:textId="6D217893" w:rsidR="002B7748" w:rsidRDefault="002B7748" w:rsidP="004C4583">
      <w:pPr>
        <w:pStyle w:val="Standard"/>
        <w:spacing w:line="360" w:lineRule="auto"/>
        <w:jc w:val="both"/>
      </w:pPr>
    </w:p>
    <w:p w14:paraId="5814EC71" w14:textId="77777777" w:rsidR="004C4583" w:rsidRDefault="004C4583" w:rsidP="004C4583">
      <w:pPr>
        <w:pStyle w:val="Standard"/>
        <w:spacing w:line="360" w:lineRule="auto"/>
        <w:jc w:val="both"/>
      </w:pPr>
      <w:r>
        <w:t>Stawka opłaty za gospodarowanie odpadami komunalnymi na terenie Gminy i Miasta: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4"/>
        <w:gridCol w:w="1682"/>
        <w:gridCol w:w="1104"/>
        <w:gridCol w:w="1682"/>
        <w:gridCol w:w="1057"/>
        <w:gridCol w:w="2126"/>
      </w:tblGrid>
      <w:tr w:rsidR="00274B30" w:rsidRPr="004C4583" w14:paraId="12596DF9" w14:textId="77777777" w:rsidTr="00A01410">
        <w:tc>
          <w:tcPr>
            <w:tcW w:w="8755" w:type="dxa"/>
            <w:gridSpan w:val="6"/>
          </w:tcPr>
          <w:p w14:paraId="35BF98E6" w14:textId="77777777" w:rsidR="00274B30" w:rsidRPr="004C4583" w:rsidRDefault="00274B30" w:rsidP="004C4583">
            <w:pPr>
              <w:pStyle w:val="Standard"/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Stawka opłaty za nieruchomości zamieszkałe</w:t>
            </w:r>
          </w:p>
        </w:tc>
      </w:tr>
      <w:tr w:rsidR="00274B30" w14:paraId="7EE13419" w14:textId="77777777" w:rsidTr="00A01410">
        <w:tc>
          <w:tcPr>
            <w:tcW w:w="2786" w:type="dxa"/>
            <w:gridSpan w:val="2"/>
          </w:tcPr>
          <w:p w14:paraId="0BDCA8B3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2017</w:t>
            </w:r>
          </w:p>
        </w:tc>
        <w:tc>
          <w:tcPr>
            <w:tcW w:w="2786" w:type="dxa"/>
            <w:gridSpan w:val="2"/>
          </w:tcPr>
          <w:p w14:paraId="2B409A32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2018</w:t>
            </w:r>
          </w:p>
        </w:tc>
        <w:tc>
          <w:tcPr>
            <w:tcW w:w="3183" w:type="dxa"/>
            <w:gridSpan w:val="2"/>
          </w:tcPr>
          <w:p w14:paraId="6868285C" w14:textId="77777777" w:rsidR="00274B30" w:rsidRPr="004C4583" w:rsidRDefault="00A0141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274B30" w14:paraId="0277E662" w14:textId="77777777" w:rsidTr="00A01410">
        <w:tc>
          <w:tcPr>
            <w:tcW w:w="1104" w:type="dxa"/>
            <w:vMerge w:val="restart"/>
          </w:tcPr>
          <w:p w14:paraId="2098ABC1" w14:textId="77777777" w:rsidR="00274B30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14:paraId="1C01CA94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Od osoby</w:t>
            </w:r>
          </w:p>
        </w:tc>
        <w:tc>
          <w:tcPr>
            <w:tcW w:w="1682" w:type="dxa"/>
          </w:tcPr>
          <w:p w14:paraId="0BC563D7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segregowane</w:t>
            </w:r>
          </w:p>
        </w:tc>
        <w:tc>
          <w:tcPr>
            <w:tcW w:w="1104" w:type="dxa"/>
            <w:vMerge w:val="restart"/>
          </w:tcPr>
          <w:p w14:paraId="2E93DAF1" w14:textId="77777777" w:rsidR="00274B30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14:paraId="79430CFD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Od osoby</w:t>
            </w:r>
          </w:p>
        </w:tc>
        <w:tc>
          <w:tcPr>
            <w:tcW w:w="1682" w:type="dxa"/>
          </w:tcPr>
          <w:p w14:paraId="1C564404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segregowane</w:t>
            </w:r>
          </w:p>
        </w:tc>
        <w:tc>
          <w:tcPr>
            <w:tcW w:w="1057" w:type="dxa"/>
            <w:vMerge w:val="restart"/>
          </w:tcPr>
          <w:p w14:paraId="347C1BE7" w14:textId="77777777" w:rsidR="00274B30" w:rsidRPr="004C4583" w:rsidRDefault="00A0141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Od osoby</w:t>
            </w:r>
          </w:p>
        </w:tc>
        <w:tc>
          <w:tcPr>
            <w:tcW w:w="2126" w:type="dxa"/>
          </w:tcPr>
          <w:p w14:paraId="18474D94" w14:textId="77777777" w:rsidR="00274B30" w:rsidRPr="004C4583" w:rsidRDefault="00A0141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segregowane</w:t>
            </w:r>
          </w:p>
        </w:tc>
      </w:tr>
      <w:tr w:rsidR="00274B30" w14:paraId="09EBEA52" w14:textId="77777777" w:rsidTr="00A01410">
        <w:tc>
          <w:tcPr>
            <w:tcW w:w="1104" w:type="dxa"/>
            <w:vMerge/>
          </w:tcPr>
          <w:p w14:paraId="4CCDF93E" w14:textId="77777777" w:rsidR="00274B30" w:rsidRDefault="00274B30" w:rsidP="004C4583">
            <w:pPr>
              <w:pStyle w:val="Standard"/>
              <w:spacing w:line="360" w:lineRule="auto"/>
              <w:jc w:val="both"/>
            </w:pPr>
          </w:p>
        </w:tc>
        <w:tc>
          <w:tcPr>
            <w:tcW w:w="1682" w:type="dxa"/>
          </w:tcPr>
          <w:p w14:paraId="14DFAFD9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7 zł</w:t>
            </w:r>
          </w:p>
        </w:tc>
        <w:tc>
          <w:tcPr>
            <w:tcW w:w="1104" w:type="dxa"/>
            <w:vMerge/>
          </w:tcPr>
          <w:p w14:paraId="6469C6A9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2" w:type="dxa"/>
          </w:tcPr>
          <w:p w14:paraId="48F72F64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10 zł</w:t>
            </w:r>
          </w:p>
        </w:tc>
        <w:tc>
          <w:tcPr>
            <w:tcW w:w="1057" w:type="dxa"/>
            <w:vMerge/>
          </w:tcPr>
          <w:p w14:paraId="4DE1DBAE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CB57F92" w14:textId="77777777" w:rsidR="00274B30" w:rsidRPr="004C4583" w:rsidRDefault="00A0141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 zł</w:t>
            </w:r>
          </w:p>
        </w:tc>
      </w:tr>
      <w:tr w:rsidR="00274B30" w14:paraId="1480B141" w14:textId="77777777" w:rsidTr="00A01410">
        <w:tc>
          <w:tcPr>
            <w:tcW w:w="1104" w:type="dxa"/>
            <w:vMerge/>
          </w:tcPr>
          <w:p w14:paraId="3A88FD05" w14:textId="77777777" w:rsidR="00274B30" w:rsidRDefault="00274B30" w:rsidP="004C4583">
            <w:pPr>
              <w:pStyle w:val="Standard"/>
              <w:spacing w:line="360" w:lineRule="auto"/>
              <w:jc w:val="both"/>
            </w:pPr>
          </w:p>
        </w:tc>
        <w:tc>
          <w:tcPr>
            <w:tcW w:w="1682" w:type="dxa"/>
          </w:tcPr>
          <w:p w14:paraId="345F6941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zmieszane</w:t>
            </w:r>
          </w:p>
        </w:tc>
        <w:tc>
          <w:tcPr>
            <w:tcW w:w="1104" w:type="dxa"/>
            <w:vMerge/>
          </w:tcPr>
          <w:p w14:paraId="4B55C48B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2" w:type="dxa"/>
          </w:tcPr>
          <w:p w14:paraId="3461F1D9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zmieszane</w:t>
            </w:r>
          </w:p>
        </w:tc>
        <w:tc>
          <w:tcPr>
            <w:tcW w:w="1057" w:type="dxa"/>
            <w:vMerge/>
          </w:tcPr>
          <w:p w14:paraId="2C87D425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1E25FC3" w14:textId="77777777" w:rsidR="00274B30" w:rsidRPr="004C4583" w:rsidRDefault="00A0141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zmieszane</w:t>
            </w:r>
          </w:p>
        </w:tc>
      </w:tr>
      <w:tr w:rsidR="00274B30" w14:paraId="5096D634" w14:textId="77777777" w:rsidTr="00A01410">
        <w:tc>
          <w:tcPr>
            <w:tcW w:w="1104" w:type="dxa"/>
            <w:vMerge/>
          </w:tcPr>
          <w:p w14:paraId="281CD65E" w14:textId="77777777" w:rsidR="00274B30" w:rsidRDefault="00274B30" w:rsidP="004C4583">
            <w:pPr>
              <w:pStyle w:val="Standard"/>
              <w:spacing w:line="360" w:lineRule="auto"/>
              <w:jc w:val="both"/>
            </w:pPr>
          </w:p>
        </w:tc>
        <w:tc>
          <w:tcPr>
            <w:tcW w:w="1682" w:type="dxa"/>
          </w:tcPr>
          <w:p w14:paraId="7558A01F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11 zł</w:t>
            </w:r>
          </w:p>
        </w:tc>
        <w:tc>
          <w:tcPr>
            <w:tcW w:w="1104" w:type="dxa"/>
            <w:vMerge/>
          </w:tcPr>
          <w:p w14:paraId="6403CC81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2" w:type="dxa"/>
          </w:tcPr>
          <w:p w14:paraId="00C96BD3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C4583">
              <w:rPr>
                <w:b/>
              </w:rPr>
              <w:t>15 zł</w:t>
            </w:r>
          </w:p>
        </w:tc>
        <w:tc>
          <w:tcPr>
            <w:tcW w:w="1057" w:type="dxa"/>
            <w:vMerge/>
          </w:tcPr>
          <w:p w14:paraId="4A3A33E6" w14:textId="77777777" w:rsidR="00274B30" w:rsidRPr="004C4583" w:rsidRDefault="00274B3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5E5EBE1" w14:textId="77777777" w:rsidR="00274B30" w:rsidRPr="004C4583" w:rsidRDefault="00A01410" w:rsidP="004C4583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 zł</w:t>
            </w:r>
          </w:p>
        </w:tc>
      </w:tr>
    </w:tbl>
    <w:p w14:paraId="45A45CF6" w14:textId="77777777" w:rsidR="002B7748" w:rsidRDefault="002B7748">
      <w:pPr>
        <w:pStyle w:val="Standard"/>
        <w:spacing w:line="360" w:lineRule="auto"/>
        <w:jc w:val="both"/>
      </w:pPr>
    </w:p>
    <w:p w14:paraId="4D8F1B90" w14:textId="77777777" w:rsidR="00701A04" w:rsidRDefault="00701A04">
      <w:pPr>
        <w:pStyle w:val="Standard"/>
        <w:spacing w:line="360" w:lineRule="auto"/>
        <w:jc w:val="both"/>
      </w:pPr>
    </w:p>
    <w:p w14:paraId="0621471F" w14:textId="77777777" w:rsidR="002B7748" w:rsidRDefault="00154CD0">
      <w:pPr>
        <w:pStyle w:val="Standard"/>
        <w:spacing w:line="360" w:lineRule="auto"/>
        <w:jc w:val="both"/>
      </w:pPr>
      <w:r>
        <w:rPr>
          <w:b/>
        </w:rPr>
        <w:t>4. Liczba mieszkańców.</w:t>
      </w:r>
    </w:p>
    <w:p w14:paraId="45B221A4" w14:textId="77777777" w:rsidR="002B7748" w:rsidRDefault="002B7748">
      <w:pPr>
        <w:pStyle w:val="Standard"/>
        <w:spacing w:line="360" w:lineRule="auto"/>
        <w:jc w:val="both"/>
      </w:pPr>
    </w:p>
    <w:p w14:paraId="5DC15EF4" w14:textId="77777777" w:rsidR="002B7748" w:rsidRDefault="00154CD0">
      <w:pPr>
        <w:pStyle w:val="Akapitzlist"/>
        <w:spacing w:line="360" w:lineRule="auto"/>
        <w:jc w:val="both"/>
      </w:pPr>
      <w:r>
        <w:rPr>
          <w:rFonts w:ascii="Symbol" w:hAnsi="Symbol"/>
        </w:rPr>
        <w:t></w:t>
      </w:r>
      <w:r>
        <w:t xml:space="preserve"> liczba mieszkańców z</w:t>
      </w:r>
      <w:r w:rsidR="00482DF6">
        <w:t>ameldowanych na dzień 31.12.2019</w:t>
      </w:r>
      <w:r w:rsidR="008869A8">
        <w:t xml:space="preserve"> r. – </w:t>
      </w:r>
      <w:r w:rsidR="00482DF6">
        <w:t>15 917</w:t>
      </w:r>
    </w:p>
    <w:p w14:paraId="5E649054" w14:textId="77777777" w:rsidR="002B7748" w:rsidRDefault="00154CD0">
      <w:pPr>
        <w:pStyle w:val="Akapitzlist"/>
        <w:spacing w:line="360" w:lineRule="auto"/>
        <w:jc w:val="both"/>
      </w:pPr>
      <w:r>
        <w:rPr>
          <w:rFonts w:ascii="Symbol" w:hAnsi="Symbol"/>
        </w:rPr>
        <w:t></w:t>
      </w:r>
      <w:r w:rsidR="008869A8">
        <w:t xml:space="preserve"> systemem objęto – 14 </w:t>
      </w:r>
      <w:r w:rsidR="00482DF6">
        <w:t>068</w:t>
      </w:r>
      <w:r>
        <w:t xml:space="preserve"> m</w:t>
      </w:r>
      <w:r w:rsidR="008869A8">
        <w:t xml:space="preserve">ieszkańców (w tym segreguje </w:t>
      </w:r>
      <w:r w:rsidR="009113DC">
        <w:t>7598 osób tj. 52,9</w:t>
      </w:r>
      <w:r>
        <w:t>%)</w:t>
      </w:r>
    </w:p>
    <w:p w14:paraId="5301D09D" w14:textId="77777777" w:rsidR="002B7748" w:rsidRDefault="00154CD0">
      <w:pPr>
        <w:pStyle w:val="Akapitzlist"/>
        <w:spacing w:line="360" w:lineRule="auto"/>
        <w:jc w:val="both"/>
      </w:pPr>
      <w:r>
        <w:rPr>
          <w:rFonts w:ascii="Symbol" w:hAnsi="Symbol"/>
        </w:rPr>
        <w:t></w:t>
      </w:r>
      <w:r>
        <w:t xml:space="preserve"> zebran</w:t>
      </w:r>
      <w:r w:rsidR="0084311B">
        <w:t>ych deklaracji – 3</w:t>
      </w:r>
      <w:r w:rsidR="00DD3A4B">
        <w:t> </w:t>
      </w:r>
      <w:r w:rsidR="009113DC">
        <w:t>4</w:t>
      </w:r>
      <w:r w:rsidR="00482DF6">
        <w:t>33</w:t>
      </w:r>
    </w:p>
    <w:p w14:paraId="07ACF8AC" w14:textId="77777777" w:rsidR="00DD3A4B" w:rsidRDefault="00DD3A4B">
      <w:pPr>
        <w:pStyle w:val="Akapitzlist"/>
        <w:spacing w:line="360" w:lineRule="auto"/>
        <w:jc w:val="both"/>
      </w:pPr>
      <w:r>
        <w:rPr>
          <w:noProof/>
          <w:lang w:eastAsia="pl-PL" w:bidi="ar-SA"/>
        </w:rPr>
        <w:drawing>
          <wp:inline distT="0" distB="0" distL="0" distR="0" wp14:anchorId="495D07B5" wp14:editId="10FD7D8E">
            <wp:extent cx="5759641" cy="3239636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CC859A" w14:textId="77777777" w:rsidR="00DD3A4B" w:rsidRDefault="00DD3A4B">
      <w:pPr>
        <w:pStyle w:val="Akapitzlist"/>
        <w:spacing w:line="360" w:lineRule="auto"/>
        <w:jc w:val="both"/>
      </w:pPr>
    </w:p>
    <w:p w14:paraId="6E2E1160" w14:textId="77777777" w:rsidR="00DD3A4B" w:rsidRDefault="00DD3A4B">
      <w:pPr>
        <w:pStyle w:val="Akapitzlist"/>
        <w:spacing w:line="360" w:lineRule="auto"/>
        <w:jc w:val="both"/>
      </w:pPr>
      <w:r>
        <w:rPr>
          <w:noProof/>
          <w:lang w:eastAsia="pl-PL" w:bidi="ar-SA"/>
        </w:rPr>
        <w:lastRenderedPageBreak/>
        <w:drawing>
          <wp:inline distT="0" distB="0" distL="0" distR="0" wp14:anchorId="67C6590C" wp14:editId="3F52FE7F">
            <wp:extent cx="5759641" cy="3239636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5D850F" w14:textId="77777777" w:rsidR="00DD3A4B" w:rsidRDefault="00595578">
      <w:pPr>
        <w:pStyle w:val="Akapitzlist"/>
        <w:spacing w:line="36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A1F82" wp14:editId="2F97A21B">
                <wp:simplePos x="0" y="0"/>
                <wp:positionH relativeFrom="column">
                  <wp:posOffset>1166495</wp:posOffset>
                </wp:positionH>
                <wp:positionV relativeFrom="paragraph">
                  <wp:posOffset>254000</wp:posOffset>
                </wp:positionV>
                <wp:extent cx="127000" cy="142875"/>
                <wp:effectExtent l="0" t="0" r="2540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322D6" id="Prostokąt 5" o:spid="_x0000_s1026" style="position:absolute;margin-left:91.85pt;margin-top:20pt;width:10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" fillcolor="#0070c0" strokecolor="#0070c0" strokeweight="2pt"/>
            </w:pict>
          </mc:Fallback>
        </mc:AlternateContent>
      </w:r>
    </w:p>
    <w:p w14:paraId="36C693F3" w14:textId="77777777" w:rsidR="00DD3A4B" w:rsidRDefault="00595578">
      <w:pPr>
        <w:pStyle w:val="Akapitzlist"/>
        <w:spacing w:line="360" w:lineRule="auto"/>
        <w:jc w:val="both"/>
      </w:pPr>
      <w:r w:rsidRPr="00595578">
        <w:rPr>
          <w:noProof/>
          <w:color w:val="FF0000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2C497" wp14:editId="21ACCC71">
                <wp:simplePos x="0" y="0"/>
                <wp:positionH relativeFrom="column">
                  <wp:posOffset>2654300</wp:posOffset>
                </wp:positionH>
                <wp:positionV relativeFrom="paragraph">
                  <wp:posOffset>635</wp:posOffset>
                </wp:positionV>
                <wp:extent cx="127000" cy="142875"/>
                <wp:effectExtent l="0" t="0" r="2540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28106B" id="Prostokąt 6" o:spid="_x0000_s1026" style="position:absolute;margin-left:209pt;margin-top:.05pt;width:10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" fillcolor="red" strokecolor="red" strokeweight="2pt"/>
            </w:pict>
          </mc:Fallback>
        </mc:AlternateContent>
      </w:r>
      <w:r>
        <w:t xml:space="preserve">                                   Zamieszkałe                   Segregowane</w:t>
      </w:r>
    </w:p>
    <w:p w14:paraId="73FAAC37" w14:textId="77777777" w:rsidR="00DD3A4B" w:rsidRDefault="00DD3A4B">
      <w:pPr>
        <w:pStyle w:val="Akapitzlist"/>
        <w:spacing w:line="360" w:lineRule="auto"/>
        <w:jc w:val="both"/>
      </w:pPr>
    </w:p>
    <w:p w14:paraId="72ADAEA4" w14:textId="77777777" w:rsidR="00DD3A4B" w:rsidRDefault="00DD3A4B">
      <w:pPr>
        <w:pStyle w:val="Akapitzlist"/>
        <w:spacing w:line="360" w:lineRule="auto"/>
        <w:jc w:val="both"/>
      </w:pPr>
    </w:p>
    <w:p w14:paraId="0C11C2BE" w14:textId="77777777" w:rsidR="002B7748" w:rsidRDefault="00154CD0">
      <w:pPr>
        <w:pStyle w:val="Akapitzlist"/>
        <w:spacing w:line="360" w:lineRule="auto"/>
        <w:jc w:val="both"/>
      </w:pPr>
      <w:r>
        <w:rPr>
          <w:b/>
        </w:rPr>
        <w:t>5. Liczba właścicieli nieruchomości, którzy nie zawarli umowy, o której mowa w art. 6 ust.1.</w:t>
      </w:r>
    </w:p>
    <w:p w14:paraId="20689B90" w14:textId="77777777" w:rsidR="002B7748" w:rsidRDefault="00154CD0">
      <w:pPr>
        <w:pStyle w:val="Akapitzlist"/>
        <w:spacing w:line="360" w:lineRule="auto"/>
        <w:jc w:val="both"/>
      </w:pPr>
      <w:r>
        <w:tab/>
        <w:t>Urząd Gminy i Miasta w Proszowicach nie podejmował działań wykonania zastępczego wobec właścicieli nieruchomości, którzy nie zawarli wymaganych umów z przedsiębiorcami posiadającymi zezwolenia na odbieranie odpadów komunalnych ( o których mowa w art. 6 ust.1.)</w:t>
      </w:r>
    </w:p>
    <w:p w14:paraId="6824A10D" w14:textId="77777777" w:rsidR="002B7748" w:rsidRDefault="002B7748">
      <w:pPr>
        <w:pStyle w:val="Akapitzlist"/>
        <w:spacing w:line="360" w:lineRule="auto"/>
        <w:jc w:val="both"/>
      </w:pPr>
    </w:p>
    <w:p w14:paraId="60436356" w14:textId="77777777" w:rsidR="002B7748" w:rsidRDefault="00154CD0">
      <w:pPr>
        <w:pStyle w:val="Akapitzlist"/>
        <w:spacing w:line="360" w:lineRule="auto"/>
        <w:jc w:val="both"/>
      </w:pPr>
      <w:r>
        <w:rPr>
          <w:b/>
        </w:rPr>
        <w:t>6. Ilość odpadów komunalnych wytworzonych na terenie Gminy.</w:t>
      </w:r>
    </w:p>
    <w:p w14:paraId="1446BE80" w14:textId="77777777" w:rsidR="002B7748" w:rsidRDefault="002B7748">
      <w:pPr>
        <w:pStyle w:val="Akapitzlist"/>
        <w:spacing w:line="360" w:lineRule="auto"/>
        <w:jc w:val="both"/>
      </w:pPr>
    </w:p>
    <w:p w14:paraId="7906E952" w14:textId="77777777" w:rsidR="002B7748" w:rsidRDefault="00154CD0">
      <w:pPr>
        <w:pStyle w:val="Standard"/>
        <w:spacing w:line="360" w:lineRule="auto"/>
        <w:jc w:val="both"/>
      </w:pPr>
      <w:r>
        <w:tab/>
        <w:t>Na podstawie danych GUS masa wytworzonych odpadów komunalnych przez jednego mieszkańca na</w:t>
      </w:r>
      <w:r w:rsidR="002A4C91">
        <w:t xml:space="preserve"> terenie województwa w roku 2018</w:t>
      </w:r>
      <w:r w:rsidR="0084311B">
        <w:t xml:space="preserve"> wynosiła </w:t>
      </w:r>
      <w:r w:rsidR="002A4C91">
        <w:t>316</w:t>
      </w:r>
      <w:r>
        <w:t xml:space="preserve"> kg. Liczba mieszkańcó</w:t>
      </w:r>
      <w:r w:rsidR="009113DC">
        <w:t xml:space="preserve">w Gminy i Miasta wynosiła </w:t>
      </w:r>
      <w:r w:rsidR="006B3C9B">
        <w:t>15 917</w:t>
      </w:r>
      <w:r>
        <w:t>. W związku z tym na terenie Gminy i Miasta Proszowice pr</w:t>
      </w:r>
      <w:r w:rsidR="0084311B">
        <w:t xml:space="preserve">ognozuje się powstanie </w:t>
      </w:r>
      <w:r w:rsidR="00BA08D5">
        <w:t xml:space="preserve">5 029,772 </w:t>
      </w:r>
      <w:r>
        <w:t>Mg odpadów komunalnych.</w:t>
      </w:r>
    </w:p>
    <w:p w14:paraId="1931F12B" w14:textId="77777777" w:rsidR="0072074B" w:rsidRDefault="00154CD0">
      <w:pPr>
        <w:pStyle w:val="Akapitzlist"/>
        <w:spacing w:line="360" w:lineRule="auto"/>
        <w:jc w:val="both"/>
      </w:pPr>
      <w:r>
        <w:t>Na podstawie sprawozdań składanych przez przedsiębiorców świadczących usługi odbioru odpadów komunalnych na teren</w:t>
      </w:r>
      <w:r w:rsidR="005D444B">
        <w:t>ie gminy Proszowice odebranych</w:t>
      </w:r>
      <w:r w:rsidR="0072074B">
        <w:t xml:space="preserve"> i zagosp</w:t>
      </w:r>
      <w:r w:rsidR="003279FB">
        <w:t>odarowanych o</w:t>
      </w:r>
      <w:r w:rsidR="00E74507">
        <w:t xml:space="preserve">dpadów komunalnych </w:t>
      </w:r>
      <w:r w:rsidR="00B21AE5">
        <w:t xml:space="preserve">2019r. </w:t>
      </w:r>
      <w:r w:rsidR="00E74507">
        <w:t xml:space="preserve"> było </w:t>
      </w:r>
      <w:r w:rsidR="00710C00">
        <w:t xml:space="preserve"> 2 937,04</w:t>
      </w:r>
    </w:p>
    <w:p w14:paraId="30F89B6E" w14:textId="77777777" w:rsidR="00067D29" w:rsidRDefault="00067D29">
      <w:pPr>
        <w:pStyle w:val="Akapitzlist"/>
        <w:spacing w:line="36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62"/>
        <w:gridCol w:w="1396"/>
        <w:gridCol w:w="1462"/>
        <w:gridCol w:w="1396"/>
        <w:gridCol w:w="1622"/>
        <w:gridCol w:w="1559"/>
      </w:tblGrid>
      <w:tr w:rsidR="00BA08D5" w:rsidRPr="003279FB" w14:paraId="3EF6B722" w14:textId="77777777" w:rsidTr="00BA08D5">
        <w:tc>
          <w:tcPr>
            <w:tcW w:w="8897" w:type="dxa"/>
            <w:gridSpan w:val="6"/>
          </w:tcPr>
          <w:p w14:paraId="2BFDB432" w14:textId="77777777" w:rsidR="00BA08D5" w:rsidRPr="003279FB" w:rsidRDefault="00BA08D5" w:rsidP="003279FB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3279FB">
              <w:rPr>
                <w:b/>
              </w:rPr>
              <w:lastRenderedPageBreak/>
              <w:t>Ilość odebranych i zagospodarowanych odpadów komunalnych</w:t>
            </w:r>
          </w:p>
        </w:tc>
      </w:tr>
      <w:tr w:rsidR="00BA08D5" w:rsidRPr="003279FB" w14:paraId="018FC12A" w14:textId="77777777" w:rsidTr="00BA08D5">
        <w:tc>
          <w:tcPr>
            <w:tcW w:w="2858" w:type="dxa"/>
            <w:gridSpan w:val="2"/>
          </w:tcPr>
          <w:p w14:paraId="19DC6C72" w14:textId="77777777" w:rsidR="00BA08D5" w:rsidRPr="003279FB" w:rsidRDefault="00BA08D5" w:rsidP="003279FB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3279FB">
              <w:rPr>
                <w:b/>
              </w:rPr>
              <w:t>2017</w:t>
            </w:r>
            <w:r>
              <w:rPr>
                <w:b/>
              </w:rPr>
              <w:t>r.</w:t>
            </w:r>
          </w:p>
        </w:tc>
        <w:tc>
          <w:tcPr>
            <w:tcW w:w="2858" w:type="dxa"/>
            <w:gridSpan w:val="2"/>
          </w:tcPr>
          <w:p w14:paraId="383903C4" w14:textId="77777777" w:rsidR="00BA08D5" w:rsidRPr="003279FB" w:rsidRDefault="00BA08D5" w:rsidP="003279FB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3279FB">
              <w:rPr>
                <w:b/>
              </w:rPr>
              <w:t>2018</w:t>
            </w:r>
            <w:r>
              <w:rPr>
                <w:b/>
              </w:rPr>
              <w:t>r.</w:t>
            </w:r>
          </w:p>
        </w:tc>
        <w:tc>
          <w:tcPr>
            <w:tcW w:w="3181" w:type="dxa"/>
            <w:gridSpan w:val="2"/>
          </w:tcPr>
          <w:p w14:paraId="7E525270" w14:textId="77777777" w:rsidR="00BA08D5" w:rsidRDefault="00BA08D5" w:rsidP="00BA08D5">
            <w:pPr>
              <w:pStyle w:val="Akapitzlis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2019r.</w:t>
            </w:r>
          </w:p>
          <w:p w14:paraId="37318388" w14:textId="77777777" w:rsidR="00BA08D5" w:rsidRPr="00BA08D5" w:rsidRDefault="00BA08D5" w:rsidP="00BA08D5">
            <w:pPr>
              <w:pStyle w:val="Akapitzlist"/>
              <w:spacing w:line="360" w:lineRule="auto"/>
              <w:jc w:val="center"/>
              <w:rPr>
                <w:b/>
              </w:rPr>
            </w:pPr>
          </w:p>
        </w:tc>
      </w:tr>
      <w:tr w:rsidR="00BA08D5" w:rsidRPr="003279FB" w14:paraId="0026D7FD" w14:textId="77777777" w:rsidTr="00BA08D5">
        <w:tc>
          <w:tcPr>
            <w:tcW w:w="1462" w:type="dxa"/>
          </w:tcPr>
          <w:p w14:paraId="02F22A0D" w14:textId="77777777" w:rsidR="00BA08D5" w:rsidRPr="003279FB" w:rsidRDefault="00BA08D5" w:rsidP="003279FB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3279FB">
              <w:rPr>
                <w:b/>
              </w:rPr>
              <w:t>20 03 01</w:t>
            </w:r>
          </w:p>
          <w:p w14:paraId="1F43D445" w14:textId="77777777" w:rsidR="00BA08D5" w:rsidRPr="003279FB" w:rsidRDefault="00BA08D5" w:rsidP="003279FB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3279FB">
              <w:rPr>
                <w:b/>
              </w:rPr>
              <w:t>Odpady zmieszane</w:t>
            </w:r>
          </w:p>
        </w:tc>
        <w:tc>
          <w:tcPr>
            <w:tcW w:w="1396" w:type="dxa"/>
          </w:tcPr>
          <w:p w14:paraId="08332C1A" w14:textId="77777777" w:rsidR="00BA08D5" w:rsidRDefault="00BA08D5" w:rsidP="003279FB">
            <w:pPr>
              <w:pStyle w:val="Akapitzlist"/>
              <w:spacing w:line="360" w:lineRule="auto"/>
              <w:jc w:val="center"/>
              <w:rPr>
                <w:b/>
              </w:rPr>
            </w:pPr>
          </w:p>
          <w:p w14:paraId="2E2FA226" w14:textId="77777777" w:rsidR="00BA08D5" w:rsidRPr="003279FB" w:rsidRDefault="00BA08D5" w:rsidP="003279FB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3279FB">
              <w:rPr>
                <w:b/>
              </w:rPr>
              <w:t>3 256,430 Mg</w:t>
            </w:r>
          </w:p>
        </w:tc>
        <w:tc>
          <w:tcPr>
            <w:tcW w:w="1462" w:type="dxa"/>
          </w:tcPr>
          <w:p w14:paraId="746C4C94" w14:textId="77777777" w:rsidR="00BA08D5" w:rsidRPr="003279FB" w:rsidRDefault="00BA08D5" w:rsidP="003279FB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3279FB">
              <w:rPr>
                <w:b/>
              </w:rPr>
              <w:t>20 03 01</w:t>
            </w:r>
          </w:p>
          <w:p w14:paraId="79C2B7DF" w14:textId="77777777" w:rsidR="00BA08D5" w:rsidRPr="003279FB" w:rsidRDefault="00BA08D5" w:rsidP="003279FB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3279FB">
              <w:rPr>
                <w:b/>
              </w:rPr>
              <w:t>Odpady zmieszane</w:t>
            </w:r>
          </w:p>
        </w:tc>
        <w:tc>
          <w:tcPr>
            <w:tcW w:w="1396" w:type="dxa"/>
          </w:tcPr>
          <w:p w14:paraId="3E14D009" w14:textId="77777777" w:rsidR="00BA08D5" w:rsidRDefault="00BA08D5" w:rsidP="003279FB">
            <w:pPr>
              <w:pStyle w:val="Akapitzlist"/>
              <w:spacing w:line="360" w:lineRule="auto"/>
              <w:jc w:val="center"/>
              <w:rPr>
                <w:b/>
              </w:rPr>
            </w:pPr>
          </w:p>
          <w:p w14:paraId="3F7DC402" w14:textId="77777777" w:rsidR="00BA08D5" w:rsidRPr="003279FB" w:rsidRDefault="00BA08D5" w:rsidP="003279FB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3279FB">
              <w:rPr>
                <w:b/>
              </w:rPr>
              <w:t>3 097,190</w:t>
            </w:r>
            <w:r>
              <w:rPr>
                <w:b/>
              </w:rPr>
              <w:t xml:space="preserve"> Mg</w:t>
            </w:r>
          </w:p>
        </w:tc>
        <w:tc>
          <w:tcPr>
            <w:tcW w:w="1622" w:type="dxa"/>
          </w:tcPr>
          <w:p w14:paraId="56D5594A" w14:textId="77777777" w:rsidR="00BA08D5" w:rsidRPr="003279FB" w:rsidRDefault="00BA08D5" w:rsidP="00BA08D5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3279FB">
              <w:rPr>
                <w:b/>
              </w:rPr>
              <w:t>20 03 01</w:t>
            </w:r>
          </w:p>
          <w:p w14:paraId="51CF608C" w14:textId="77777777" w:rsidR="00BA08D5" w:rsidRDefault="00BA08D5" w:rsidP="00BA08D5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3279FB">
              <w:rPr>
                <w:b/>
              </w:rPr>
              <w:t>Odpady zmieszane</w:t>
            </w:r>
          </w:p>
        </w:tc>
        <w:tc>
          <w:tcPr>
            <w:tcW w:w="1559" w:type="dxa"/>
          </w:tcPr>
          <w:p w14:paraId="1BB7AD95" w14:textId="77777777" w:rsidR="00BA08D5" w:rsidRPr="00BA08D5" w:rsidRDefault="00BA08D5" w:rsidP="003279FB">
            <w:pPr>
              <w:pStyle w:val="Akapitzlist"/>
              <w:spacing w:line="360" w:lineRule="auto"/>
              <w:jc w:val="center"/>
              <w:rPr>
                <w:rFonts w:cs="Times New Roman"/>
                <w:b/>
              </w:rPr>
            </w:pPr>
          </w:p>
          <w:p w14:paraId="708AF4FC" w14:textId="77777777" w:rsidR="00710C00" w:rsidRDefault="00710C00" w:rsidP="00710C00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3" w:hanging="459"/>
              <w:rPr>
                <w:b/>
              </w:rPr>
            </w:pPr>
            <w:r>
              <w:rPr>
                <w:b/>
              </w:rPr>
              <w:t>2 937,04</w:t>
            </w:r>
          </w:p>
          <w:p w14:paraId="1DE548CE" w14:textId="77777777" w:rsidR="00BA08D5" w:rsidRPr="00710C00" w:rsidRDefault="00710C00" w:rsidP="00710C00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3" w:hanging="459"/>
              <w:rPr>
                <w:b/>
              </w:rPr>
            </w:pPr>
            <w:r>
              <w:rPr>
                <w:b/>
              </w:rPr>
              <w:t xml:space="preserve">    </w:t>
            </w:r>
            <w:r w:rsidR="00BA08D5" w:rsidRPr="00710C00">
              <w:rPr>
                <w:b/>
              </w:rPr>
              <w:t>Mg</w:t>
            </w:r>
          </w:p>
        </w:tc>
      </w:tr>
    </w:tbl>
    <w:p w14:paraId="6D38AD85" w14:textId="77777777" w:rsidR="00710C00" w:rsidRDefault="00710C00" w:rsidP="00710C00">
      <w:pPr>
        <w:autoSpaceDN/>
        <w:spacing w:after="0" w:line="360" w:lineRule="auto"/>
        <w:jc w:val="both"/>
        <w:textAlignment w:val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14:paraId="3265B264" w14:textId="77777777" w:rsidR="00710C00" w:rsidRPr="00710C00" w:rsidRDefault="00710C00" w:rsidP="00710C00">
      <w:pPr>
        <w:autoSpaceDN/>
        <w:spacing w:after="0" w:line="360" w:lineRule="auto"/>
        <w:jc w:val="both"/>
        <w:textAlignment w:val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710C00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Podmioty odbierające odpady komunalne od właścicieli nieruchomości  z terenu gminy Proszowice przekazały</w:t>
      </w:r>
      <w:r w:rsidRPr="00710C0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w 2019 r.</w:t>
      </w:r>
      <w:r w:rsidRPr="00710C00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do zagospodarowania zmieszane odpady komunalne, odpady zielone oraz pozostałości z sortowania odpadów komunalnych przeznaczonych do składowania do następujących miejsc ich zagospodarowania:</w:t>
      </w:r>
    </w:p>
    <w:p w14:paraId="02797DEC" w14:textId="77777777" w:rsidR="00710C00" w:rsidRPr="00710C00" w:rsidRDefault="00710C00" w:rsidP="00710C00">
      <w:pPr>
        <w:numPr>
          <w:ilvl w:val="0"/>
          <w:numId w:val="26"/>
        </w:numPr>
        <w:autoSpaceDN/>
        <w:spacing w:after="0" w:line="360" w:lineRule="auto"/>
        <w:jc w:val="both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10C0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MIKI RECYKLING Sp. z </w:t>
      </w:r>
      <w:proofErr w:type="spellStart"/>
      <w:r w:rsidRPr="00710C0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o.o</w:t>
      </w:r>
      <w:proofErr w:type="spellEnd"/>
      <w:r w:rsidRPr="00710C0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Nad Drwiną 33, 30-841 Kraków</w:t>
      </w:r>
    </w:p>
    <w:p w14:paraId="09E0872D" w14:textId="77777777" w:rsidR="00710C00" w:rsidRPr="00710C00" w:rsidRDefault="00710C00" w:rsidP="00710C00">
      <w:pPr>
        <w:numPr>
          <w:ilvl w:val="0"/>
          <w:numId w:val="26"/>
        </w:numPr>
        <w:autoSpaceDN/>
        <w:spacing w:after="0" w:line="360" w:lineRule="auto"/>
        <w:jc w:val="both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10C0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ZGK Bolesław, Osadowa 1, 32-329 Bolesław</w:t>
      </w:r>
    </w:p>
    <w:p w14:paraId="05AE84EC" w14:textId="77777777" w:rsidR="00710C00" w:rsidRPr="00710C00" w:rsidRDefault="00710C00" w:rsidP="00710C00">
      <w:pPr>
        <w:numPr>
          <w:ilvl w:val="0"/>
          <w:numId w:val="26"/>
        </w:numPr>
        <w:autoSpaceDN/>
        <w:spacing w:after="0" w:line="360" w:lineRule="auto"/>
        <w:jc w:val="both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10C0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REMONDIS Sp. z o. o., Półłanki 64, 30-740 Kraków</w:t>
      </w:r>
    </w:p>
    <w:p w14:paraId="67901E0B" w14:textId="71E6A83D" w:rsidR="0072074B" w:rsidRPr="00067D29" w:rsidRDefault="00710C00" w:rsidP="00067D29">
      <w:pPr>
        <w:numPr>
          <w:ilvl w:val="0"/>
          <w:numId w:val="26"/>
        </w:numPr>
        <w:autoSpaceDN/>
        <w:spacing w:after="0" w:line="360" w:lineRule="auto"/>
        <w:jc w:val="both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10C0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Kompostownia KOP-EKO Gdów</w:t>
      </w:r>
      <w:bookmarkStart w:id="1" w:name="_GoBack"/>
      <w:bookmarkEnd w:id="1"/>
    </w:p>
    <w:p w14:paraId="1EDD88D4" w14:textId="77777777" w:rsidR="002B7748" w:rsidRDefault="002B7748">
      <w:pPr>
        <w:pStyle w:val="Standard"/>
        <w:spacing w:line="360" w:lineRule="auto"/>
        <w:ind w:firstLine="360"/>
        <w:jc w:val="both"/>
        <w:rPr>
          <w:rFonts w:cs="Calibri"/>
        </w:rPr>
      </w:pPr>
    </w:p>
    <w:p w14:paraId="33D6F805" w14:textId="77777777" w:rsidR="002B7748" w:rsidRDefault="00154CD0">
      <w:pPr>
        <w:pStyle w:val="Standard"/>
        <w:spacing w:line="360" w:lineRule="auto"/>
        <w:jc w:val="both"/>
      </w:pPr>
      <w:r>
        <w:rPr>
          <w:rFonts w:cs="Calibri"/>
        </w:rPr>
        <w:tab/>
        <w:t>Ilość odpadów komunalnych następujących frakcji: papier, metale, tworzywa sztuczne, szkło</w:t>
      </w:r>
      <w:r w:rsidR="00314175">
        <w:rPr>
          <w:rFonts w:cs="Calibri"/>
        </w:rPr>
        <w:t xml:space="preserve"> odebra</w:t>
      </w:r>
      <w:r w:rsidR="00D0081F">
        <w:rPr>
          <w:rFonts w:cs="Calibri"/>
        </w:rPr>
        <w:t>nych i zebranych z terenu gminy od nieruchomości zamieszkałych w 2019r.</w:t>
      </w:r>
    </w:p>
    <w:p w14:paraId="58F5AAD6" w14:textId="77777777" w:rsidR="002B7748" w:rsidRPr="005D444B" w:rsidRDefault="00154CD0">
      <w:pPr>
        <w:pStyle w:val="Standard"/>
        <w:spacing w:line="360" w:lineRule="auto"/>
        <w:ind w:left="360"/>
        <w:jc w:val="both"/>
      </w:pPr>
      <w:r>
        <w:rPr>
          <w:rFonts w:ascii="Symbol" w:hAnsi="Symbol" w:cs="Calibri"/>
        </w:rPr>
        <w:t></w:t>
      </w:r>
      <w:r>
        <w:rPr>
          <w:rFonts w:cs="Calibri"/>
        </w:rPr>
        <w:t xml:space="preserve"> Opakowa</w:t>
      </w:r>
      <w:r w:rsidR="002F008E">
        <w:rPr>
          <w:rFonts w:cs="Calibri"/>
        </w:rPr>
        <w:t xml:space="preserve">nia z papieru i tektury – </w:t>
      </w:r>
      <w:r>
        <w:rPr>
          <w:rFonts w:cs="Calibri"/>
        </w:rPr>
        <w:t xml:space="preserve"> </w:t>
      </w:r>
      <w:r w:rsidR="000727C1">
        <w:rPr>
          <w:rFonts w:cs="Calibri"/>
        </w:rPr>
        <w:t>220,13</w:t>
      </w:r>
      <w:r w:rsidR="00D0081F">
        <w:rPr>
          <w:rFonts w:cs="Calibri"/>
        </w:rPr>
        <w:t xml:space="preserve"> Mg</w:t>
      </w:r>
    </w:p>
    <w:p w14:paraId="63A7B778" w14:textId="77777777" w:rsidR="002B7748" w:rsidRDefault="00154CD0">
      <w:pPr>
        <w:pStyle w:val="Standard"/>
        <w:spacing w:line="360" w:lineRule="auto"/>
        <w:ind w:left="360"/>
        <w:jc w:val="both"/>
        <w:rPr>
          <w:rFonts w:cs="Calibri"/>
        </w:rPr>
      </w:pPr>
      <w:r w:rsidRPr="005D444B">
        <w:rPr>
          <w:rFonts w:ascii="Symbol" w:hAnsi="Symbol" w:cs="Calibri"/>
        </w:rPr>
        <w:t></w:t>
      </w:r>
      <w:r w:rsidRPr="005D444B">
        <w:rPr>
          <w:rFonts w:cs="Calibri"/>
        </w:rPr>
        <w:t xml:space="preserve"> Opakowania z tworzyw sztucznych  –</w:t>
      </w:r>
      <w:r w:rsidR="002F008E">
        <w:rPr>
          <w:rFonts w:cs="Calibri"/>
        </w:rPr>
        <w:t xml:space="preserve"> </w:t>
      </w:r>
      <w:r w:rsidR="000727C1">
        <w:rPr>
          <w:rFonts w:cs="Calibri"/>
        </w:rPr>
        <w:t>284,44</w:t>
      </w:r>
      <w:r w:rsidR="00D0081F">
        <w:rPr>
          <w:rFonts w:cs="Calibri"/>
        </w:rPr>
        <w:t xml:space="preserve"> Mg</w:t>
      </w:r>
    </w:p>
    <w:p w14:paraId="34366DBB" w14:textId="77777777" w:rsidR="001A6835" w:rsidRPr="005D444B" w:rsidRDefault="001A6835">
      <w:pPr>
        <w:pStyle w:val="Standard"/>
        <w:spacing w:line="360" w:lineRule="auto"/>
        <w:ind w:left="360"/>
        <w:jc w:val="both"/>
      </w:pPr>
      <w:r>
        <w:rPr>
          <w:rFonts w:cs="Calibri"/>
        </w:rPr>
        <w:sym w:font="Symbol" w:char="F0B7"/>
      </w:r>
      <w:r>
        <w:rPr>
          <w:rFonts w:cs="Calibri"/>
        </w:rPr>
        <w:t xml:space="preserve"> Opakowania z metali – </w:t>
      </w:r>
      <w:r w:rsidR="000727C1">
        <w:rPr>
          <w:rFonts w:cs="Calibri"/>
        </w:rPr>
        <w:t>6,29</w:t>
      </w:r>
      <w:r>
        <w:rPr>
          <w:rFonts w:cs="Calibri"/>
        </w:rPr>
        <w:t xml:space="preserve"> Mg</w:t>
      </w:r>
    </w:p>
    <w:p w14:paraId="271C716E" w14:textId="77777777" w:rsidR="002B7748" w:rsidRDefault="00154CD0">
      <w:pPr>
        <w:pStyle w:val="Standard"/>
        <w:spacing w:line="360" w:lineRule="auto"/>
        <w:ind w:left="360"/>
        <w:jc w:val="both"/>
        <w:rPr>
          <w:rFonts w:cs="Calibri"/>
        </w:rPr>
      </w:pPr>
      <w:r w:rsidRPr="005D444B">
        <w:rPr>
          <w:rFonts w:ascii="Symbol" w:hAnsi="Symbol" w:cs="Calibri"/>
        </w:rPr>
        <w:t></w:t>
      </w:r>
      <w:r w:rsidRPr="005D444B">
        <w:rPr>
          <w:rFonts w:cs="Calibri"/>
        </w:rPr>
        <w:t xml:space="preserve"> Opakowania ze szkła  – </w:t>
      </w:r>
      <w:r w:rsidR="000727C1">
        <w:rPr>
          <w:rFonts w:cs="Calibri"/>
        </w:rPr>
        <w:t>414,44</w:t>
      </w:r>
      <w:r w:rsidR="00D0081F">
        <w:rPr>
          <w:rFonts w:cs="Calibri"/>
        </w:rPr>
        <w:t xml:space="preserve"> Mg</w:t>
      </w:r>
    </w:p>
    <w:p w14:paraId="09386247" w14:textId="77777777" w:rsidR="002B7748" w:rsidRPr="000D4A72" w:rsidRDefault="00154CD0">
      <w:pPr>
        <w:pStyle w:val="Standard"/>
        <w:spacing w:line="360" w:lineRule="auto"/>
        <w:ind w:left="360"/>
        <w:jc w:val="both"/>
      </w:pPr>
      <w:r w:rsidRPr="000D4A72">
        <w:rPr>
          <w:rFonts w:ascii="Symbol" w:hAnsi="Symbol" w:cs="Calibri"/>
        </w:rPr>
        <w:t></w:t>
      </w:r>
      <w:r w:rsidRPr="000D4A72">
        <w:rPr>
          <w:rFonts w:cs="Calibri"/>
        </w:rPr>
        <w:t xml:space="preserve"> Leki – </w:t>
      </w:r>
      <w:r w:rsidR="001A6835" w:rsidRPr="000D4A72">
        <w:rPr>
          <w:rFonts w:cs="Calibri"/>
          <w:bCs/>
        </w:rPr>
        <w:t>0,</w:t>
      </w:r>
      <w:r w:rsidR="00806A1E">
        <w:rPr>
          <w:rFonts w:cs="Calibri"/>
          <w:bCs/>
        </w:rPr>
        <w:t>550</w:t>
      </w:r>
      <w:r w:rsidRPr="000D4A72">
        <w:rPr>
          <w:rFonts w:cs="Calibri"/>
          <w:bCs/>
        </w:rPr>
        <w:t xml:space="preserve"> Mg</w:t>
      </w:r>
    </w:p>
    <w:p w14:paraId="531F050D" w14:textId="77777777" w:rsidR="002B7748" w:rsidRPr="005D444B" w:rsidRDefault="00154CD0">
      <w:pPr>
        <w:pStyle w:val="Standard"/>
        <w:spacing w:line="360" w:lineRule="auto"/>
        <w:ind w:left="360"/>
        <w:jc w:val="both"/>
      </w:pPr>
      <w:r w:rsidRPr="005D444B">
        <w:rPr>
          <w:rFonts w:ascii="Symbol" w:hAnsi="Symbol" w:cs="Calibri"/>
        </w:rPr>
        <w:t></w:t>
      </w:r>
      <w:r w:rsidRPr="005D444B">
        <w:rPr>
          <w:rFonts w:cs="Calibri"/>
        </w:rPr>
        <w:t xml:space="preserve"> Zużyty sprzęt ele</w:t>
      </w:r>
      <w:r w:rsidR="002F008E">
        <w:rPr>
          <w:rFonts w:cs="Calibri"/>
        </w:rPr>
        <w:t>k</w:t>
      </w:r>
      <w:r w:rsidR="001A6835">
        <w:rPr>
          <w:rFonts w:cs="Calibri"/>
        </w:rPr>
        <w:t xml:space="preserve">tryczny i elektroniczny – </w:t>
      </w:r>
      <w:r w:rsidR="005E2AE9">
        <w:rPr>
          <w:rFonts w:cs="Calibri"/>
        </w:rPr>
        <w:t>4,260</w:t>
      </w:r>
      <w:r w:rsidRPr="005D444B">
        <w:rPr>
          <w:rFonts w:cs="Calibri"/>
        </w:rPr>
        <w:t xml:space="preserve"> Mg</w:t>
      </w:r>
    </w:p>
    <w:p w14:paraId="68119398" w14:textId="77777777" w:rsidR="002B7748" w:rsidRPr="005D444B" w:rsidRDefault="00154CD0">
      <w:pPr>
        <w:pStyle w:val="Standard"/>
        <w:spacing w:line="360" w:lineRule="auto"/>
        <w:ind w:left="360"/>
        <w:jc w:val="both"/>
      </w:pPr>
      <w:r w:rsidRPr="005D444B">
        <w:rPr>
          <w:rFonts w:ascii="Symbol" w:hAnsi="Symbol" w:cs="Calibri"/>
        </w:rPr>
        <w:t></w:t>
      </w:r>
      <w:r w:rsidR="002F008E">
        <w:rPr>
          <w:rFonts w:cs="Calibri"/>
        </w:rPr>
        <w:t xml:space="preserve"> Odpady wielkogabarytowe – </w:t>
      </w:r>
      <w:r w:rsidR="000727C1">
        <w:rPr>
          <w:rFonts w:cs="Calibri"/>
        </w:rPr>
        <w:t>213,09</w:t>
      </w:r>
      <w:r w:rsidRPr="005D444B">
        <w:rPr>
          <w:rFonts w:cs="Calibri"/>
        </w:rPr>
        <w:t xml:space="preserve"> Mg</w:t>
      </w:r>
    </w:p>
    <w:p w14:paraId="05582030" w14:textId="77777777" w:rsidR="00E94AF5" w:rsidRDefault="00E94AF5">
      <w:pPr>
        <w:pStyle w:val="Standard"/>
        <w:spacing w:line="360" w:lineRule="auto"/>
        <w:ind w:left="360"/>
        <w:jc w:val="both"/>
        <w:rPr>
          <w:rFonts w:cs="Calibri"/>
        </w:rPr>
      </w:pPr>
      <w:r>
        <w:rPr>
          <w:rFonts w:cs="Calibri"/>
        </w:rPr>
        <w:sym w:font="Symbol" w:char="F0B7"/>
      </w:r>
      <w:r>
        <w:rPr>
          <w:rFonts w:cs="Calibri"/>
        </w:rPr>
        <w:t xml:space="preserve"> Popiół z palenisk domowych – </w:t>
      </w:r>
      <w:r w:rsidR="005E2AE9">
        <w:rPr>
          <w:rFonts w:cs="Calibri"/>
        </w:rPr>
        <w:t>256,86</w:t>
      </w:r>
      <w:r>
        <w:rPr>
          <w:rFonts w:cs="Calibri"/>
        </w:rPr>
        <w:t xml:space="preserve"> Mg</w:t>
      </w:r>
    </w:p>
    <w:p w14:paraId="20D78F7B" w14:textId="77777777" w:rsidR="005E2AE9" w:rsidRDefault="005E2AE9">
      <w:pPr>
        <w:pStyle w:val="Standard"/>
        <w:spacing w:line="360" w:lineRule="auto"/>
        <w:ind w:left="360"/>
        <w:jc w:val="both"/>
        <w:rPr>
          <w:rFonts w:cs="Calibri"/>
        </w:rPr>
      </w:pPr>
      <w:r>
        <w:rPr>
          <w:rFonts w:cs="Calibri"/>
        </w:rPr>
        <w:sym w:font="Symbol" w:char="F0B7"/>
      </w:r>
      <w:r>
        <w:rPr>
          <w:rFonts w:cs="Calibri"/>
        </w:rPr>
        <w:t xml:space="preserve"> BIO – 17,360 Mg</w:t>
      </w:r>
    </w:p>
    <w:p w14:paraId="08A82473" w14:textId="77777777" w:rsidR="00914B26" w:rsidRDefault="00914B26" w:rsidP="00914B26">
      <w:pPr>
        <w:pStyle w:val="Standard"/>
        <w:spacing w:line="360" w:lineRule="auto"/>
        <w:jc w:val="both"/>
      </w:pPr>
      <w:r>
        <w:rPr>
          <w:rFonts w:cs="Calibri"/>
        </w:rPr>
        <w:t>Osiągnięte w 201</w:t>
      </w:r>
      <w:r w:rsidR="000727C1">
        <w:rPr>
          <w:rFonts w:cs="Calibri"/>
        </w:rPr>
        <w:t>9</w:t>
      </w:r>
      <w:r>
        <w:rPr>
          <w:rFonts w:cs="Calibri"/>
        </w:rPr>
        <w:t xml:space="preserve"> r. poziomy recyklingu, odzysku i ograniczenia masy odpadów przekazywanych do składowania</w:t>
      </w:r>
    </w:p>
    <w:p w14:paraId="358AFD2F" w14:textId="77777777" w:rsidR="00914B26" w:rsidRPr="005D444B" w:rsidRDefault="00914B26" w:rsidP="00914B26">
      <w:pPr>
        <w:pStyle w:val="Standard"/>
        <w:spacing w:line="360" w:lineRule="auto"/>
        <w:ind w:left="360"/>
        <w:jc w:val="both"/>
      </w:pPr>
      <w:r w:rsidRPr="005D444B">
        <w:rPr>
          <w:rFonts w:cs="Calibri"/>
        </w:rPr>
        <w:t xml:space="preserve">- poziom recyklingu i przygotowania do ponownego użycia następujących frakcji odpadów komunalnych: papieru, metali, tworzyw sztucznych i szkła – </w:t>
      </w:r>
      <w:r>
        <w:rPr>
          <w:rFonts w:cs="Calibri"/>
          <w:b/>
        </w:rPr>
        <w:t>66,06</w:t>
      </w:r>
      <w:r w:rsidRPr="005D444B">
        <w:rPr>
          <w:rFonts w:cs="Calibri"/>
          <w:b/>
        </w:rPr>
        <w:t>%</w:t>
      </w:r>
    </w:p>
    <w:p w14:paraId="301FD0C3" w14:textId="77777777" w:rsidR="00914B26" w:rsidRPr="005D444B" w:rsidRDefault="00914B26" w:rsidP="00914B26">
      <w:pPr>
        <w:pStyle w:val="Standard"/>
        <w:spacing w:line="360" w:lineRule="auto"/>
        <w:ind w:left="360"/>
        <w:jc w:val="both"/>
        <w:rPr>
          <w:b/>
        </w:rPr>
      </w:pPr>
      <w:r w:rsidRPr="005D444B">
        <w:rPr>
          <w:rFonts w:cs="Calibri"/>
        </w:rPr>
        <w:t xml:space="preserve">- poziom recyklingu, przygotowania do ponownego użycia i odzysku innymi metodami innych niż niebezpieczne odpadów budowlanych i rozbiórkowych – </w:t>
      </w:r>
      <w:r>
        <w:rPr>
          <w:rFonts w:cs="Calibri"/>
          <w:b/>
        </w:rPr>
        <w:t>100</w:t>
      </w:r>
      <w:r w:rsidRPr="005D444B">
        <w:rPr>
          <w:rFonts w:cs="Calibri"/>
          <w:b/>
        </w:rPr>
        <w:t>%</w:t>
      </w:r>
    </w:p>
    <w:p w14:paraId="4F9896C4" w14:textId="77777777" w:rsidR="00914B26" w:rsidRPr="005D444B" w:rsidRDefault="00914B26" w:rsidP="00914B26">
      <w:pPr>
        <w:pStyle w:val="Standard"/>
        <w:spacing w:line="360" w:lineRule="auto"/>
        <w:ind w:left="360"/>
        <w:jc w:val="both"/>
      </w:pPr>
      <w:r w:rsidRPr="005D444B">
        <w:rPr>
          <w:rFonts w:cs="Calibri"/>
        </w:rPr>
        <w:lastRenderedPageBreak/>
        <w:t xml:space="preserve">- poziom ograniczenia masy odpadów komunalnych ulegających biodegradacji przekazywanych do składowania – </w:t>
      </w:r>
      <w:r>
        <w:rPr>
          <w:rFonts w:cs="Calibri"/>
          <w:b/>
        </w:rPr>
        <w:t>2,15</w:t>
      </w:r>
      <w:r w:rsidRPr="005D444B">
        <w:rPr>
          <w:rFonts w:cs="Calibri"/>
          <w:b/>
        </w:rPr>
        <w:t>%</w:t>
      </w:r>
    </w:p>
    <w:p w14:paraId="2BDCB372" w14:textId="77777777" w:rsidR="00914B26" w:rsidRDefault="00914B26" w:rsidP="00914B26">
      <w:pPr>
        <w:pStyle w:val="Standard"/>
        <w:spacing w:line="360" w:lineRule="auto"/>
        <w:jc w:val="both"/>
      </w:pPr>
      <w:r>
        <w:rPr>
          <w:rFonts w:eastAsia="Times New Roman"/>
          <w:lang w:eastAsia="pl-PL"/>
        </w:rPr>
        <w:t xml:space="preserve">Zgodnie z powyższym można stwierdzić, że gospodarka odpadami komunalnymi na terenie gminy Proszowice jest prowadzona prawidłowo. Są osiągane właściwe poziomy odzysku </w:t>
      </w:r>
      <w:r>
        <w:rPr>
          <w:rFonts w:eastAsia="Times New Roman"/>
          <w:lang w:eastAsia="pl-PL"/>
        </w:rPr>
        <w:br/>
        <w:t xml:space="preserve">i recyklingu. Wszystkie komunalne odpady zmieszane poddawane są </w:t>
      </w:r>
      <w:proofErr w:type="spellStart"/>
      <w:r>
        <w:rPr>
          <w:rFonts w:eastAsia="Times New Roman"/>
          <w:lang w:eastAsia="pl-PL"/>
        </w:rPr>
        <w:t>mechaniczno</w:t>
      </w:r>
      <w:proofErr w:type="spellEnd"/>
      <w:r>
        <w:rPr>
          <w:rFonts w:eastAsia="Times New Roman"/>
          <w:lang w:eastAsia="pl-PL"/>
        </w:rPr>
        <w:t xml:space="preserve"> - biologicznym procesom przetwarzania.</w:t>
      </w:r>
    </w:p>
    <w:p w14:paraId="4CDCF8E0" w14:textId="77777777" w:rsidR="002B7748" w:rsidRDefault="002B7748">
      <w:pPr>
        <w:pStyle w:val="Standard"/>
        <w:spacing w:line="360" w:lineRule="auto"/>
        <w:jc w:val="both"/>
      </w:pPr>
    </w:p>
    <w:p w14:paraId="544488C2" w14:textId="77777777" w:rsidR="002B7748" w:rsidRDefault="00154CD0">
      <w:pPr>
        <w:pStyle w:val="Standard"/>
        <w:spacing w:line="360" w:lineRule="auto"/>
        <w:jc w:val="both"/>
      </w:pPr>
      <w:r>
        <w:rPr>
          <w:rFonts w:eastAsia="Times New Roman"/>
          <w:b/>
          <w:lang w:eastAsia="pl-PL"/>
        </w:rPr>
        <w:t xml:space="preserve">7. </w:t>
      </w:r>
      <w:r>
        <w:rPr>
          <w:b/>
        </w:rPr>
        <w:t xml:space="preserve">Ilość zmieszanych odpadów komunalnych, odpadów zielonych oraz pozostałości </w:t>
      </w:r>
      <w:r>
        <w:rPr>
          <w:b/>
        </w:rPr>
        <w:br/>
        <w:t xml:space="preserve">z sortowania odpadów komunalnych przeznaczonych do składowania odbieranych </w:t>
      </w:r>
      <w:r>
        <w:rPr>
          <w:b/>
        </w:rPr>
        <w:br/>
        <w:t>z terenu Gminy.</w:t>
      </w:r>
    </w:p>
    <w:p w14:paraId="643F5D15" w14:textId="77777777" w:rsidR="002B7748" w:rsidRPr="005D444B" w:rsidRDefault="002B7748">
      <w:pPr>
        <w:pStyle w:val="Standard"/>
        <w:spacing w:line="360" w:lineRule="auto"/>
        <w:jc w:val="both"/>
      </w:pPr>
    </w:p>
    <w:p w14:paraId="6DE2C9F7" w14:textId="77777777" w:rsidR="00612615" w:rsidRDefault="00154CD0" w:rsidP="00914B26">
      <w:pPr>
        <w:pStyle w:val="Standard"/>
        <w:spacing w:line="360" w:lineRule="auto"/>
        <w:jc w:val="both"/>
      </w:pPr>
      <w:r w:rsidRPr="005D444B">
        <w:rPr>
          <w:b/>
        </w:rPr>
        <w:tab/>
      </w:r>
      <w:r w:rsidR="006645FC">
        <w:t>W roku 2</w:t>
      </w:r>
      <w:r w:rsidR="005E2AE9">
        <w:t>019</w:t>
      </w:r>
      <w:r w:rsidR="006645FC">
        <w:t xml:space="preserve"> zebrano</w:t>
      </w:r>
      <w:r w:rsidR="00914B26">
        <w:t xml:space="preserve"> 2 937,04</w:t>
      </w:r>
      <w:r w:rsidR="006645FC">
        <w:t xml:space="preserve"> </w:t>
      </w:r>
      <w:r w:rsidRPr="005D444B">
        <w:t>Mg odpadów komunalnych zmieszanych</w:t>
      </w:r>
      <w:r w:rsidR="005E2AE9">
        <w:t xml:space="preserve"> odebranych z nieruchomości zamieszkałych</w:t>
      </w:r>
      <w:r w:rsidRPr="005D444B">
        <w:t xml:space="preserve">. </w:t>
      </w:r>
      <w:r w:rsidR="0086656C">
        <w:t>Odpady zielone</w:t>
      </w:r>
      <w:r w:rsidRPr="005D444B">
        <w:t xml:space="preserve"> były przekazane </w:t>
      </w:r>
      <w:r w:rsidR="0086656C">
        <w:t>na kompostownie.</w:t>
      </w:r>
    </w:p>
    <w:p w14:paraId="306AF2AE" w14:textId="77777777" w:rsidR="00612615" w:rsidRPr="005D444B" w:rsidRDefault="00612615">
      <w:pPr>
        <w:pStyle w:val="Standard"/>
        <w:spacing w:line="360" w:lineRule="auto"/>
        <w:ind w:left="360"/>
        <w:jc w:val="both"/>
      </w:pPr>
    </w:p>
    <w:p w14:paraId="11ECD10F" w14:textId="77777777" w:rsidR="00914B26" w:rsidRDefault="00914B26">
      <w:pPr>
        <w:pStyle w:val="Standard"/>
        <w:spacing w:line="360" w:lineRule="auto"/>
        <w:jc w:val="center"/>
        <w:rPr>
          <w:b/>
        </w:rPr>
      </w:pPr>
    </w:p>
    <w:p w14:paraId="451CE9BE" w14:textId="77777777" w:rsidR="00914B26" w:rsidRDefault="00914B26">
      <w:pPr>
        <w:pStyle w:val="Standard"/>
        <w:spacing w:line="360" w:lineRule="auto"/>
        <w:jc w:val="center"/>
        <w:rPr>
          <w:b/>
        </w:rPr>
      </w:pPr>
    </w:p>
    <w:p w14:paraId="013FE7D5" w14:textId="77777777" w:rsidR="002B7748" w:rsidRDefault="00154CD0">
      <w:pPr>
        <w:pStyle w:val="Standard"/>
        <w:spacing w:line="360" w:lineRule="auto"/>
        <w:jc w:val="center"/>
        <w:rPr>
          <w:b/>
        </w:rPr>
      </w:pPr>
      <w:r>
        <w:rPr>
          <w:b/>
        </w:rPr>
        <w:t>Podsumowanie</w:t>
      </w:r>
    </w:p>
    <w:p w14:paraId="0BAD86A3" w14:textId="77777777" w:rsidR="00836124" w:rsidRPr="00836124" w:rsidRDefault="00836124" w:rsidP="007517C6">
      <w:pPr>
        <w:pStyle w:val="Standard"/>
        <w:spacing w:line="360" w:lineRule="auto"/>
        <w:ind w:firstLine="70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Gmina we właściwy sposób realizuje założenia Zintegrowanego Systemu Gospodarowania Odpadami Komunalnymi. System  funkcjonuje w oparciu o ustawowe akty prawne oraz akty prawa miejscowego. Wszyscy mieszkańcy nieruchomości zamieszkałych gminy Proszowice zostali objęci systemem gospodarowania odpadami.</w:t>
      </w:r>
    </w:p>
    <w:p w14:paraId="1B12CDCC" w14:textId="77777777" w:rsidR="00602F13" w:rsidRDefault="00602F13" w:rsidP="008C39E0">
      <w:pPr>
        <w:pStyle w:val="Standard"/>
        <w:spacing w:line="360" w:lineRule="auto"/>
        <w:ind w:firstLine="709"/>
        <w:jc w:val="both"/>
      </w:pPr>
      <w:r w:rsidRPr="00602F13">
        <w:t>Chcąc ułatwić</w:t>
      </w:r>
      <w:r>
        <w:t xml:space="preserve"> realizację nałożonych na gminę i właścicieli nieruchomości obowiązków </w:t>
      </w:r>
      <w:r w:rsidR="007C0967">
        <w:t>zapewnienia czystości i porządku na swoim terenie, urząd Gminy i Miasta Proszowice stara się prowadzić aktywną edukację ekologiczną wśród mieszkańców poprzez  organizację Pikników ekologicznych, konkursów ekologicznych w szkołach  i w przedszkolach oraz dystrybucję ulotek edukacyjnych zawierających informacje o systemie gospodarowania odpadami komunalnymi obowiązującymi na terenie Gminy i Miasta Proszowice.</w:t>
      </w:r>
      <w:r w:rsidR="00836124">
        <w:t xml:space="preserve"> W dalszym ciągu prowadzone będą działania edukacyjno-informacyjne w celu dotrzymania i osiągnięcia wymaganych poziomów</w:t>
      </w:r>
      <w:r w:rsidR="007517C6">
        <w:t xml:space="preserve"> recyklingu, ograniczenia masy odpadów komunalnych ulegających biodegradacji przekazywanych do składowania.</w:t>
      </w:r>
    </w:p>
    <w:p w14:paraId="3B6DBB07" w14:textId="77777777" w:rsidR="00A8331F" w:rsidRDefault="00A8331F" w:rsidP="008C39E0">
      <w:pPr>
        <w:pStyle w:val="Standard"/>
        <w:spacing w:line="360" w:lineRule="auto"/>
        <w:ind w:firstLine="709"/>
        <w:jc w:val="both"/>
      </w:pPr>
    </w:p>
    <w:p w14:paraId="7BACC84E" w14:textId="77777777" w:rsidR="003F6B5C" w:rsidRDefault="003F6B5C" w:rsidP="008C39E0">
      <w:pPr>
        <w:pStyle w:val="Standard"/>
        <w:spacing w:line="360" w:lineRule="auto"/>
        <w:jc w:val="both"/>
      </w:pPr>
    </w:p>
    <w:p w14:paraId="2E8D48E1" w14:textId="77777777" w:rsidR="002B7748" w:rsidRDefault="002B7748">
      <w:pPr>
        <w:pStyle w:val="Standard"/>
      </w:pPr>
    </w:p>
    <w:sectPr w:rsidR="002B7748" w:rsidSect="002711FF">
      <w:footerReference w:type="default" r:id="rId13"/>
      <w:pgSz w:w="11906" w:h="16838"/>
      <w:pgMar w:top="1417" w:right="1133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8476C" w14:textId="77777777" w:rsidR="0024075D" w:rsidRDefault="0024075D">
      <w:pPr>
        <w:spacing w:after="0" w:line="240" w:lineRule="auto"/>
      </w:pPr>
      <w:r>
        <w:separator/>
      </w:r>
    </w:p>
  </w:endnote>
  <w:endnote w:type="continuationSeparator" w:id="0">
    <w:p w14:paraId="3DB9CA74" w14:textId="77777777" w:rsidR="0024075D" w:rsidRDefault="002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EAA3" w14:textId="77777777" w:rsidR="000140E3" w:rsidRDefault="004860F9">
    <w:pPr>
      <w:pStyle w:val="Stopka"/>
      <w:jc w:val="right"/>
    </w:pPr>
    <w:r>
      <w:fldChar w:fldCharType="begin"/>
    </w:r>
    <w:r w:rsidR="00154CD0">
      <w:instrText xml:space="preserve"> PAGE </w:instrText>
    </w:r>
    <w:r>
      <w:fldChar w:fldCharType="separate"/>
    </w:r>
    <w:r w:rsidR="00067D2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53671" w14:textId="77777777" w:rsidR="0024075D" w:rsidRDefault="002407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C418FB" w14:textId="77777777" w:rsidR="0024075D" w:rsidRDefault="002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506DE6"/>
    <w:multiLevelType w:val="multilevel"/>
    <w:tmpl w:val="D3C0068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eastAsia="OpenSymbol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eastAsia="OpenSymbol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eastAsia="OpenSymbol" w:cs="Courier New"/>
      </w:rPr>
    </w:lvl>
    <w:lvl w:ilvl="8">
      <w:numFmt w:val="bullet"/>
      <w:lvlText w:val=""/>
      <w:lvlJc w:val="left"/>
    </w:lvl>
  </w:abstractNum>
  <w:abstractNum w:abstractNumId="3">
    <w:nsid w:val="14AD6175"/>
    <w:multiLevelType w:val="multilevel"/>
    <w:tmpl w:val="0B4A6CA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6660662"/>
    <w:multiLevelType w:val="hybridMultilevel"/>
    <w:tmpl w:val="092E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E65E2"/>
    <w:multiLevelType w:val="multilevel"/>
    <w:tmpl w:val="BC7C74C4"/>
    <w:styleLink w:val="WWNum1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A2E1FA3"/>
    <w:multiLevelType w:val="multilevel"/>
    <w:tmpl w:val="C798ABAC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34957E4"/>
    <w:multiLevelType w:val="multilevel"/>
    <w:tmpl w:val="4314E076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eastAsia="OpenSymbol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eastAsia="OpenSymbol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eastAsia="OpenSymbol" w:cs="Courier New"/>
      </w:rPr>
    </w:lvl>
    <w:lvl w:ilvl="8">
      <w:numFmt w:val="bullet"/>
      <w:lvlText w:val=""/>
      <w:lvlJc w:val="left"/>
    </w:lvl>
  </w:abstractNum>
  <w:abstractNum w:abstractNumId="8">
    <w:nsid w:val="272A2439"/>
    <w:multiLevelType w:val="multilevel"/>
    <w:tmpl w:val="97C6EF1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92A5B23"/>
    <w:multiLevelType w:val="multilevel"/>
    <w:tmpl w:val="2DD847F4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eastAsia="OpenSymbol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eastAsia="OpenSymbol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eastAsia="OpenSymbol" w:cs="Courier New"/>
      </w:rPr>
    </w:lvl>
    <w:lvl w:ilvl="8">
      <w:numFmt w:val="bullet"/>
      <w:lvlText w:val=""/>
      <w:lvlJc w:val="left"/>
    </w:lvl>
  </w:abstractNum>
  <w:abstractNum w:abstractNumId="10">
    <w:nsid w:val="35A12F17"/>
    <w:multiLevelType w:val="hybridMultilevel"/>
    <w:tmpl w:val="C4580622"/>
    <w:lvl w:ilvl="0" w:tplc="74AA2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82207"/>
    <w:multiLevelType w:val="multilevel"/>
    <w:tmpl w:val="49FA717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B5D15D4"/>
    <w:multiLevelType w:val="hybridMultilevel"/>
    <w:tmpl w:val="52AAB5D0"/>
    <w:lvl w:ilvl="0" w:tplc="62FE44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94970"/>
    <w:multiLevelType w:val="multilevel"/>
    <w:tmpl w:val="234C6278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307066F"/>
    <w:multiLevelType w:val="multilevel"/>
    <w:tmpl w:val="E5D845B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30953F7"/>
    <w:multiLevelType w:val="multilevel"/>
    <w:tmpl w:val="C328719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eastAsia="OpenSymbol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eastAsia="OpenSymbol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eastAsia="OpenSymbol" w:cs="Courier New"/>
      </w:rPr>
    </w:lvl>
    <w:lvl w:ilvl="8">
      <w:numFmt w:val="bullet"/>
      <w:lvlText w:val=""/>
      <w:lvlJc w:val="left"/>
    </w:lvl>
  </w:abstractNum>
  <w:abstractNum w:abstractNumId="16">
    <w:nsid w:val="55236E5E"/>
    <w:multiLevelType w:val="multilevel"/>
    <w:tmpl w:val="9FBC561C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D4B4799"/>
    <w:multiLevelType w:val="multilevel"/>
    <w:tmpl w:val="D62049C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Courier New"/>
      </w:rPr>
    </w:lvl>
    <w:lvl w:ilvl="2">
      <w:numFmt w:val="bullet"/>
      <w:lvlText w:val="▪"/>
      <w:lvlJc w:val="left"/>
      <w:rPr>
        <w:rFonts w:ascii="OpenSymbol" w:eastAsia="OpenSymbol" w:hAnsi="OpenSymbol" w:cs="Courier New"/>
      </w:rPr>
    </w:lvl>
    <w:lvl w:ilvl="3">
      <w:numFmt w:val="bullet"/>
      <w:lvlText w:val="•"/>
      <w:lvlJc w:val="left"/>
      <w:rPr>
        <w:rFonts w:ascii="OpenSymbol" w:eastAsia="OpenSymbol" w:hAnsi="OpenSymbol" w:cs="Courier New"/>
      </w:rPr>
    </w:lvl>
    <w:lvl w:ilvl="4">
      <w:numFmt w:val="bullet"/>
      <w:lvlText w:val="◦"/>
      <w:lvlJc w:val="left"/>
      <w:rPr>
        <w:rFonts w:ascii="OpenSymbol" w:eastAsia="OpenSymbol" w:hAnsi="OpenSymbol" w:cs="Courier New"/>
      </w:rPr>
    </w:lvl>
    <w:lvl w:ilvl="5">
      <w:numFmt w:val="bullet"/>
      <w:lvlText w:val="▪"/>
      <w:lvlJc w:val="left"/>
      <w:rPr>
        <w:rFonts w:ascii="OpenSymbol" w:eastAsia="OpenSymbol" w:hAnsi="OpenSymbol" w:cs="Courier New"/>
      </w:rPr>
    </w:lvl>
    <w:lvl w:ilvl="6">
      <w:numFmt w:val="bullet"/>
      <w:lvlText w:val="•"/>
      <w:lvlJc w:val="left"/>
      <w:rPr>
        <w:rFonts w:ascii="OpenSymbol" w:eastAsia="OpenSymbol" w:hAnsi="OpenSymbol" w:cs="Courier New"/>
      </w:rPr>
    </w:lvl>
    <w:lvl w:ilvl="7">
      <w:numFmt w:val="bullet"/>
      <w:lvlText w:val="◦"/>
      <w:lvlJc w:val="left"/>
      <w:rPr>
        <w:rFonts w:ascii="OpenSymbol" w:eastAsia="OpenSymbol" w:hAnsi="OpenSymbol" w:cs="Courier New"/>
      </w:rPr>
    </w:lvl>
    <w:lvl w:ilvl="8">
      <w:numFmt w:val="bullet"/>
      <w:lvlText w:val="▪"/>
      <w:lvlJc w:val="left"/>
      <w:rPr>
        <w:rFonts w:ascii="OpenSymbol" w:eastAsia="OpenSymbol" w:hAnsi="OpenSymbol" w:cs="Courier New"/>
      </w:rPr>
    </w:lvl>
  </w:abstractNum>
  <w:abstractNum w:abstractNumId="18">
    <w:nsid w:val="626B60EC"/>
    <w:multiLevelType w:val="multilevel"/>
    <w:tmpl w:val="FF4C9F60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4723C5E"/>
    <w:multiLevelType w:val="multilevel"/>
    <w:tmpl w:val="2458B960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65EC514F"/>
    <w:multiLevelType w:val="multilevel"/>
    <w:tmpl w:val="09F2FA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8443FD2"/>
    <w:multiLevelType w:val="hybridMultilevel"/>
    <w:tmpl w:val="455C5B86"/>
    <w:lvl w:ilvl="0" w:tplc="943E72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454567"/>
    <w:multiLevelType w:val="multilevel"/>
    <w:tmpl w:val="94BC814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eastAsia="OpenSymbol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eastAsia="OpenSymbol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eastAsia="OpenSymbol" w:cs="Courier New"/>
      </w:rPr>
    </w:lvl>
    <w:lvl w:ilvl="8">
      <w:numFmt w:val="bullet"/>
      <w:lvlText w:val=""/>
      <w:lvlJc w:val="left"/>
    </w:lvl>
  </w:abstractNum>
  <w:abstractNum w:abstractNumId="23">
    <w:nsid w:val="777A4D2B"/>
    <w:multiLevelType w:val="multilevel"/>
    <w:tmpl w:val="51BAD7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B983FC0"/>
    <w:multiLevelType w:val="multilevel"/>
    <w:tmpl w:val="D5522D56"/>
    <w:styleLink w:val="WWNum1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D9C2422"/>
    <w:multiLevelType w:val="multilevel"/>
    <w:tmpl w:val="CB365D0A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eastAsia="OpenSymbol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eastAsia="OpenSymbol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eastAsia="OpenSymbol" w:cs="Courier New"/>
      </w:rPr>
    </w:lvl>
    <w:lvl w:ilvl="8">
      <w:numFmt w:val="bullet"/>
      <w:lvlText w:val=""/>
      <w:lvlJc w:val="left"/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2"/>
  </w:num>
  <w:num w:numId="5">
    <w:abstractNumId w:val="18"/>
  </w:num>
  <w:num w:numId="6">
    <w:abstractNumId w:val="15"/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5"/>
  </w:num>
  <w:num w:numId="12">
    <w:abstractNumId w:val="25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16"/>
  </w:num>
  <w:num w:numId="18">
    <w:abstractNumId w:val="24"/>
  </w:num>
  <w:num w:numId="19">
    <w:abstractNumId w:val="17"/>
  </w:num>
  <w:num w:numId="20">
    <w:abstractNumId w:val="17"/>
  </w:num>
  <w:num w:numId="21">
    <w:abstractNumId w:val="20"/>
  </w:num>
  <w:num w:numId="22">
    <w:abstractNumId w:val="16"/>
    <w:lvlOverride w:ilvl="0">
      <w:startOverride w:val="1"/>
    </w:lvlOverride>
  </w:num>
  <w:num w:numId="23">
    <w:abstractNumId w:val="3"/>
  </w:num>
  <w:num w:numId="24">
    <w:abstractNumId w:val="6"/>
    <w:lvlOverride w:ilvl="0">
      <w:startOverride w:val="1"/>
    </w:lvlOverride>
  </w:num>
  <w:num w:numId="25">
    <w:abstractNumId w:val="0"/>
  </w:num>
  <w:num w:numId="26">
    <w:abstractNumId w:val="1"/>
  </w:num>
  <w:num w:numId="27">
    <w:abstractNumId w:val="10"/>
  </w:num>
  <w:num w:numId="28">
    <w:abstractNumId w:val="12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48"/>
    <w:rsid w:val="00026095"/>
    <w:rsid w:val="00033533"/>
    <w:rsid w:val="00034AF7"/>
    <w:rsid w:val="00067D29"/>
    <w:rsid w:val="000727C1"/>
    <w:rsid w:val="000A29BC"/>
    <w:rsid w:val="000B32F3"/>
    <w:rsid w:val="000B6FF7"/>
    <w:rsid w:val="000D4A72"/>
    <w:rsid w:val="000D709E"/>
    <w:rsid w:val="000F337A"/>
    <w:rsid w:val="000F59DF"/>
    <w:rsid w:val="000F7516"/>
    <w:rsid w:val="00101681"/>
    <w:rsid w:val="0010434D"/>
    <w:rsid w:val="00153363"/>
    <w:rsid w:val="00154CD0"/>
    <w:rsid w:val="00174D95"/>
    <w:rsid w:val="0019319B"/>
    <w:rsid w:val="001A39F8"/>
    <w:rsid w:val="001A56CA"/>
    <w:rsid w:val="001A6835"/>
    <w:rsid w:val="001E1A29"/>
    <w:rsid w:val="00213A3D"/>
    <w:rsid w:val="0024075D"/>
    <w:rsid w:val="002711FF"/>
    <w:rsid w:val="00274B30"/>
    <w:rsid w:val="002868CF"/>
    <w:rsid w:val="0029223B"/>
    <w:rsid w:val="002A224C"/>
    <w:rsid w:val="002A4C91"/>
    <w:rsid w:val="002B3646"/>
    <w:rsid w:val="002B7748"/>
    <w:rsid w:val="002F008E"/>
    <w:rsid w:val="00314175"/>
    <w:rsid w:val="003279FB"/>
    <w:rsid w:val="00336015"/>
    <w:rsid w:val="00336BF9"/>
    <w:rsid w:val="00343804"/>
    <w:rsid w:val="00357F27"/>
    <w:rsid w:val="00395EEA"/>
    <w:rsid w:val="003C48AE"/>
    <w:rsid w:val="003C4B05"/>
    <w:rsid w:val="003E436B"/>
    <w:rsid w:val="003F6B5C"/>
    <w:rsid w:val="003F78FF"/>
    <w:rsid w:val="00482DF6"/>
    <w:rsid w:val="004860F9"/>
    <w:rsid w:val="004C1FCC"/>
    <w:rsid w:val="004C4583"/>
    <w:rsid w:val="004D0EDA"/>
    <w:rsid w:val="004D34D7"/>
    <w:rsid w:val="00500906"/>
    <w:rsid w:val="00523516"/>
    <w:rsid w:val="00557AF4"/>
    <w:rsid w:val="00561256"/>
    <w:rsid w:val="0058300E"/>
    <w:rsid w:val="00595578"/>
    <w:rsid w:val="005D1B98"/>
    <w:rsid w:val="005D444B"/>
    <w:rsid w:val="005E2AE9"/>
    <w:rsid w:val="005E2EE2"/>
    <w:rsid w:val="00602F13"/>
    <w:rsid w:val="00603C54"/>
    <w:rsid w:val="00612615"/>
    <w:rsid w:val="00614BEC"/>
    <w:rsid w:val="0061529D"/>
    <w:rsid w:val="006645FC"/>
    <w:rsid w:val="006861EB"/>
    <w:rsid w:val="006B3C9B"/>
    <w:rsid w:val="006B4AC2"/>
    <w:rsid w:val="006D1695"/>
    <w:rsid w:val="006D2370"/>
    <w:rsid w:val="006D3B7C"/>
    <w:rsid w:val="00700E84"/>
    <w:rsid w:val="00701A04"/>
    <w:rsid w:val="00710C00"/>
    <w:rsid w:val="0071247A"/>
    <w:rsid w:val="0072074B"/>
    <w:rsid w:val="00740D50"/>
    <w:rsid w:val="007447E2"/>
    <w:rsid w:val="007461C6"/>
    <w:rsid w:val="007517C6"/>
    <w:rsid w:val="007644E5"/>
    <w:rsid w:val="00792D85"/>
    <w:rsid w:val="007C0967"/>
    <w:rsid w:val="007D0197"/>
    <w:rsid w:val="007D1ED0"/>
    <w:rsid w:val="00802A0C"/>
    <w:rsid w:val="00806A1E"/>
    <w:rsid w:val="00811405"/>
    <w:rsid w:val="0081513E"/>
    <w:rsid w:val="00836124"/>
    <w:rsid w:val="0084311B"/>
    <w:rsid w:val="00861136"/>
    <w:rsid w:val="0086656C"/>
    <w:rsid w:val="008869A8"/>
    <w:rsid w:val="00894900"/>
    <w:rsid w:val="008977F5"/>
    <w:rsid w:val="008C39E0"/>
    <w:rsid w:val="008F4091"/>
    <w:rsid w:val="009113DC"/>
    <w:rsid w:val="00914B26"/>
    <w:rsid w:val="00925BCB"/>
    <w:rsid w:val="00927463"/>
    <w:rsid w:val="0097172A"/>
    <w:rsid w:val="009C00B4"/>
    <w:rsid w:val="009C4F61"/>
    <w:rsid w:val="009D60C3"/>
    <w:rsid w:val="00A01410"/>
    <w:rsid w:val="00A27C16"/>
    <w:rsid w:val="00A34E2E"/>
    <w:rsid w:val="00A8331F"/>
    <w:rsid w:val="00AD71AB"/>
    <w:rsid w:val="00AE4AE5"/>
    <w:rsid w:val="00B20239"/>
    <w:rsid w:val="00B21AE5"/>
    <w:rsid w:val="00B32B45"/>
    <w:rsid w:val="00B3309D"/>
    <w:rsid w:val="00B558FB"/>
    <w:rsid w:val="00B70BFC"/>
    <w:rsid w:val="00B81A52"/>
    <w:rsid w:val="00B96107"/>
    <w:rsid w:val="00BA08D5"/>
    <w:rsid w:val="00BB16F1"/>
    <w:rsid w:val="00BE5728"/>
    <w:rsid w:val="00C40480"/>
    <w:rsid w:val="00C543DB"/>
    <w:rsid w:val="00C65C25"/>
    <w:rsid w:val="00CB0153"/>
    <w:rsid w:val="00D0081F"/>
    <w:rsid w:val="00D36085"/>
    <w:rsid w:val="00D42A05"/>
    <w:rsid w:val="00D61E57"/>
    <w:rsid w:val="00D650A3"/>
    <w:rsid w:val="00DB104A"/>
    <w:rsid w:val="00DD3A4B"/>
    <w:rsid w:val="00DF0818"/>
    <w:rsid w:val="00E200EB"/>
    <w:rsid w:val="00E473A3"/>
    <w:rsid w:val="00E51D18"/>
    <w:rsid w:val="00E64EC9"/>
    <w:rsid w:val="00E74507"/>
    <w:rsid w:val="00E823B8"/>
    <w:rsid w:val="00E94AF5"/>
    <w:rsid w:val="00EB420D"/>
    <w:rsid w:val="00EC3594"/>
    <w:rsid w:val="00F01D14"/>
    <w:rsid w:val="00F64EA1"/>
    <w:rsid w:val="00F8320F"/>
    <w:rsid w:val="00F8695C"/>
    <w:rsid w:val="00F9118A"/>
    <w:rsid w:val="00FE62E1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spacing w:before="28" w:after="28"/>
      <w:outlineLvl w:val="0"/>
    </w:pPr>
    <w:rPr>
      <w:rFonts w:eastAsia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</w:style>
  <w:style w:type="paragraph" w:styleId="NormalnyWeb">
    <w:name w:val="Normal (Web)"/>
    <w:basedOn w:val="Standard"/>
    <w:uiPriority w:val="99"/>
  </w:style>
  <w:style w:type="paragraph" w:styleId="Akapitzlist">
    <w:name w:val="List Paragraph"/>
    <w:basedOn w:val="Standard"/>
  </w:style>
  <w:style w:type="paragraph" w:styleId="Tekstdymka">
    <w:name w:val="Balloon Text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metryka">
    <w:name w:val="metryka"/>
    <w:basedOn w:val="Standard"/>
  </w:style>
  <w:style w:type="character" w:customStyle="1" w:styleId="ListLabel1">
    <w:name w:val="ListLabel 1"/>
    <w:rPr>
      <w:rFonts w:eastAsia="OpenSymbol" w:cs="Courier New"/>
    </w:rPr>
  </w:style>
  <w:style w:type="character" w:customStyle="1" w:styleId="ListLabel2">
    <w:name w:val="ListLabel 2"/>
    <w:rPr>
      <w:rFonts w:eastAsia="OpenSymbol" w:cs="Courier New"/>
    </w:rPr>
  </w:style>
  <w:style w:type="character" w:customStyle="1" w:styleId="TekstdymkaZnak">
    <w:name w:val="Tekst dymka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paragraph" w:customStyle="1" w:styleId="punkt">
    <w:name w:val="punkt"/>
    <w:basedOn w:val="Normalny"/>
    <w:rsid w:val="00614BE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lead">
    <w:name w:val="lead"/>
    <w:basedOn w:val="Normalny"/>
    <w:rsid w:val="0097172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spacing w:before="28" w:after="28"/>
      <w:outlineLvl w:val="0"/>
    </w:pPr>
    <w:rPr>
      <w:rFonts w:eastAsia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</w:style>
  <w:style w:type="paragraph" w:styleId="NormalnyWeb">
    <w:name w:val="Normal (Web)"/>
    <w:basedOn w:val="Standard"/>
    <w:uiPriority w:val="99"/>
  </w:style>
  <w:style w:type="paragraph" w:styleId="Akapitzlist">
    <w:name w:val="List Paragraph"/>
    <w:basedOn w:val="Standard"/>
  </w:style>
  <w:style w:type="paragraph" w:styleId="Tekstdymka">
    <w:name w:val="Balloon Text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metryka">
    <w:name w:val="metryka"/>
    <w:basedOn w:val="Standard"/>
  </w:style>
  <w:style w:type="character" w:customStyle="1" w:styleId="ListLabel1">
    <w:name w:val="ListLabel 1"/>
    <w:rPr>
      <w:rFonts w:eastAsia="OpenSymbol" w:cs="Courier New"/>
    </w:rPr>
  </w:style>
  <w:style w:type="character" w:customStyle="1" w:styleId="ListLabel2">
    <w:name w:val="ListLabel 2"/>
    <w:rPr>
      <w:rFonts w:eastAsia="OpenSymbol" w:cs="Courier New"/>
    </w:rPr>
  </w:style>
  <w:style w:type="character" w:customStyle="1" w:styleId="TekstdymkaZnak">
    <w:name w:val="Tekst dymka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paragraph" w:customStyle="1" w:styleId="punkt">
    <w:name w:val="punkt"/>
    <w:basedOn w:val="Normalny"/>
    <w:rsid w:val="00614BE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lead">
    <w:name w:val="lead"/>
    <w:basedOn w:val="Normalny"/>
    <w:rsid w:val="0097172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7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4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3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pl-PL" sz="1300" b="0" i="0" u="none" strike="noStrike" kern="1200" cap="none" spc="0" baseline="0">
                <a:solidFill>
                  <a:srgbClr val="000000"/>
                </a:solidFill>
                <a:uFillTx/>
                <a:latin typeface="+mn-lt"/>
                <a:ea typeface="+mn-ea"/>
                <a:cs typeface="+mn-cs"/>
              </a:rPr>
              <a:t>Zwolnienia z części opłaty za gospodarowanie odpadami komunalnymi</a:t>
            </a:r>
          </a:p>
        </c:rich>
      </c:tx>
      <c:layout>
        <c:manualLayout>
          <c:xMode val="edge"/>
          <c:yMode val="edge"/>
          <c:x val="0.17157386682925854"/>
          <c:y val="4.6841517874370783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8.3187317262884489E-2"/>
          <c:y val="0.23755486336594911"/>
          <c:w val="0.89681247439076051"/>
          <c:h val="0.633444652320829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D7E-4CC4-8E4E-CE65C2C5AE07}"/>
              </c:ext>
            </c:extLst>
          </c:dPt>
          <c:cat>
            <c:strRef>
              <c:f>Arkusz1!$E$6:$P$6</c:f>
              <c:strCache>
                <c:ptCount val="12"/>
                <c:pt idx="0">
                  <c:v>XII</c:v>
                </c:pt>
                <c:pt idx="1">
                  <c:v>XI</c:v>
                </c:pt>
                <c:pt idx="2">
                  <c:v>X</c:v>
                </c:pt>
                <c:pt idx="3">
                  <c:v>IX</c:v>
                </c:pt>
                <c:pt idx="4">
                  <c:v>VIII</c:v>
                </c:pt>
                <c:pt idx="5">
                  <c:v>VII</c:v>
                </c:pt>
                <c:pt idx="6">
                  <c:v>VI</c:v>
                </c:pt>
                <c:pt idx="7">
                  <c:v>V</c:v>
                </c:pt>
                <c:pt idx="8">
                  <c:v>IV</c:v>
                </c:pt>
                <c:pt idx="9">
                  <c:v>III</c:v>
                </c:pt>
                <c:pt idx="10">
                  <c:v>II</c:v>
                </c:pt>
                <c:pt idx="11">
                  <c:v>I</c:v>
                </c:pt>
              </c:strCache>
            </c:strRef>
          </c:cat>
          <c:val>
            <c:numRef>
              <c:f>Arkusz1!$E$7:$P$7</c:f>
              <c:numCache>
                <c:formatCode>General</c:formatCode>
                <c:ptCount val="12"/>
                <c:pt idx="0">
                  <c:v>1422</c:v>
                </c:pt>
                <c:pt idx="1">
                  <c:v>1401</c:v>
                </c:pt>
                <c:pt idx="2">
                  <c:v>1364</c:v>
                </c:pt>
                <c:pt idx="3">
                  <c:v>1328</c:v>
                </c:pt>
                <c:pt idx="4">
                  <c:v>1278</c:v>
                </c:pt>
                <c:pt idx="5">
                  <c:v>1150</c:v>
                </c:pt>
                <c:pt idx="6">
                  <c:v>1061</c:v>
                </c:pt>
                <c:pt idx="7">
                  <c:v>935</c:v>
                </c:pt>
                <c:pt idx="8">
                  <c:v>863</c:v>
                </c:pt>
                <c:pt idx="9">
                  <c:v>809</c:v>
                </c:pt>
                <c:pt idx="10">
                  <c:v>758</c:v>
                </c:pt>
                <c:pt idx="11">
                  <c:v>712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7E-4CC4-8E4E-CE65C2C5A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63072"/>
        <c:axId val="79361152"/>
      </c:barChart>
      <c:valAx>
        <c:axId val="79361152"/>
        <c:scaling>
          <c:orientation val="minMax"/>
        </c:scaling>
        <c:delete val="0"/>
        <c:axPos val="l"/>
        <c:majorGridlines>
          <c:spPr>
            <a:ln w="9528">
              <a:solidFill>
                <a:srgbClr val="B3B3B3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pl-PL" sz="900" b="0" i="0" u="none" strike="noStrike" kern="1200" cap="none" spc="0" baseline="0">
                    <a:solidFill>
                      <a:srgbClr val="000000"/>
                    </a:solidFill>
                    <a:uFillTx/>
                    <a:latin typeface="+mn-lt"/>
                    <a:ea typeface="+mn-ea"/>
                    <a:cs typeface="+mn-cs"/>
                  </a:rPr>
                  <a:t>Ilość osób</a:t>
                </a:r>
              </a:p>
            </c:rich>
          </c:tx>
          <c:layout>
            <c:manualLayout>
              <c:xMode val="edge"/>
              <c:yMode val="edge"/>
              <c:x val="2.8187351987276982E-2"/>
              <c:y val="0.64144430907270844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79363072"/>
        <c:crosses val="autoZero"/>
        <c:crossBetween val="between"/>
      </c:valAx>
      <c:catAx>
        <c:axId val="79363072"/>
        <c:scaling>
          <c:orientation val="minMax"/>
        </c:scaling>
        <c:delete val="0"/>
        <c:axPos val="b"/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pl-PL" sz="900" b="0" i="0" u="none" strike="noStrike" kern="1200" cap="none" spc="0" baseline="0">
                    <a:solidFill>
                      <a:srgbClr val="000000"/>
                    </a:solidFill>
                    <a:uFillTx/>
                    <a:latin typeface="+mn-lt"/>
                    <a:ea typeface="+mn-ea"/>
                    <a:cs typeface="+mn-cs"/>
                  </a:rPr>
                  <a:t>Rok 2019</a:t>
                </a:r>
              </a:p>
            </c:rich>
          </c:tx>
          <c:layout>
            <c:manualLayout>
              <c:xMode val="edge"/>
              <c:yMode val="edge"/>
              <c:x val="0.48418720614482852"/>
              <c:y val="0.89100020094831567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79361152"/>
        <c:crosses val="autoZero"/>
        <c:auto val="1"/>
        <c:lblAlgn val="ctr"/>
        <c:lblOffset val="100"/>
        <c:noMultiLvlLbl val="0"/>
      </c:catAx>
      <c:spPr>
        <a:noFill/>
        <a:ln w="9528">
          <a:solidFill>
            <a:srgbClr val="B3B3B3"/>
          </a:solidFill>
          <a:prstDash val="solid"/>
          <a:round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3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pl-PL" sz="1300" b="0" i="0" u="none" strike="noStrike" kern="1200" cap="none" spc="0" baseline="0">
                <a:solidFill>
                  <a:srgbClr val="000000"/>
                </a:solidFill>
                <a:uFillTx/>
                <a:latin typeface="+mn-lt"/>
                <a:ea typeface="+mn-ea"/>
                <a:cs typeface="+mn-cs"/>
              </a:rPr>
              <a:t>Osoby zamieszkałe i segregujące</a:t>
            </a:r>
          </a:p>
        </c:rich>
      </c:tx>
      <c:layout>
        <c:manualLayout>
          <c:xMode val="edge"/>
          <c:yMode val="edge"/>
          <c:x val="0.28393736414081433"/>
          <c:y val="3.811072776935949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8.3187317262884489E-2"/>
          <c:y val="0.14166609304308289"/>
          <c:w val="0.89681247439076051"/>
          <c:h val="0.642333297012414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4586"/>
            </a:solidFill>
            <a:ln>
              <a:noFill/>
            </a:ln>
          </c:spPr>
          <c:invertIfNegative val="0"/>
          <c:cat>
            <c:strRef>
              <c:f>Arkusz1!$E$8:$P$8</c:f>
              <c:strCache>
                <c:ptCount val="12"/>
                <c:pt idx="0">
                  <c:v>XII</c:v>
                </c:pt>
                <c:pt idx="1">
                  <c:v>XI</c:v>
                </c:pt>
                <c:pt idx="2">
                  <c:v>X</c:v>
                </c:pt>
                <c:pt idx="3">
                  <c:v>IX</c:v>
                </c:pt>
                <c:pt idx="4">
                  <c:v>VIII</c:v>
                </c:pt>
                <c:pt idx="5">
                  <c:v>VII</c:v>
                </c:pt>
                <c:pt idx="6">
                  <c:v>VI</c:v>
                </c:pt>
                <c:pt idx="7">
                  <c:v>V</c:v>
                </c:pt>
                <c:pt idx="8">
                  <c:v>IV</c:v>
                </c:pt>
                <c:pt idx="9">
                  <c:v>III</c:v>
                </c:pt>
                <c:pt idx="10">
                  <c:v>II</c:v>
                </c:pt>
                <c:pt idx="11">
                  <c:v>I</c:v>
                </c:pt>
              </c:strCache>
            </c:strRef>
          </c:cat>
          <c:val>
            <c:numRef>
              <c:f>Arkusz1!$E$9:$P$9</c:f>
              <c:numCache>
                <c:formatCode>General</c:formatCode>
                <c:ptCount val="12"/>
                <c:pt idx="0">
                  <c:v>9224</c:v>
                </c:pt>
                <c:pt idx="1">
                  <c:v>9207</c:v>
                </c:pt>
                <c:pt idx="2">
                  <c:v>9169</c:v>
                </c:pt>
                <c:pt idx="3">
                  <c:v>9080</c:v>
                </c:pt>
                <c:pt idx="4">
                  <c:v>8960</c:v>
                </c:pt>
                <c:pt idx="5">
                  <c:v>8776</c:v>
                </c:pt>
                <c:pt idx="6">
                  <c:v>8201</c:v>
                </c:pt>
                <c:pt idx="7">
                  <c:v>7950</c:v>
                </c:pt>
                <c:pt idx="8">
                  <c:v>7772</c:v>
                </c:pt>
                <c:pt idx="9">
                  <c:v>7762</c:v>
                </c:pt>
                <c:pt idx="10">
                  <c:v>7719</c:v>
                </c:pt>
                <c:pt idx="11">
                  <c:v>7683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DC-4D58-B8C3-8834FD5E3AB2}"/>
            </c:ext>
          </c:extLst>
        </c:ser>
        <c:ser>
          <c:idx val="1"/>
          <c:order val="1"/>
          <c:spPr>
            <a:solidFill>
              <a:srgbClr val="FF420E"/>
            </a:solidFill>
            <a:ln>
              <a:noFill/>
            </a:ln>
          </c:spPr>
          <c:invertIfNegative val="0"/>
          <c:cat>
            <c:strRef>
              <c:f>Arkusz1!$E$8:$P$8</c:f>
              <c:strCache>
                <c:ptCount val="12"/>
                <c:pt idx="0">
                  <c:v>XII</c:v>
                </c:pt>
                <c:pt idx="1">
                  <c:v>XI</c:v>
                </c:pt>
                <c:pt idx="2">
                  <c:v>X</c:v>
                </c:pt>
                <c:pt idx="3">
                  <c:v>IX</c:v>
                </c:pt>
                <c:pt idx="4">
                  <c:v>VIII</c:v>
                </c:pt>
                <c:pt idx="5">
                  <c:v>VII</c:v>
                </c:pt>
                <c:pt idx="6">
                  <c:v>VI</c:v>
                </c:pt>
                <c:pt idx="7">
                  <c:v>V</c:v>
                </c:pt>
                <c:pt idx="8">
                  <c:v>IV</c:v>
                </c:pt>
                <c:pt idx="9">
                  <c:v>III</c:v>
                </c:pt>
                <c:pt idx="10">
                  <c:v>II</c:v>
                </c:pt>
                <c:pt idx="11">
                  <c:v>I</c:v>
                </c:pt>
              </c:strCache>
            </c:strRef>
          </c:cat>
          <c:val>
            <c:numRef>
              <c:f>Arkusz1!$E$10:$P$10</c:f>
              <c:numCache>
                <c:formatCode>General</c:formatCode>
                <c:ptCount val="12"/>
                <c:pt idx="0">
                  <c:v>14069</c:v>
                </c:pt>
                <c:pt idx="1">
                  <c:v>14089</c:v>
                </c:pt>
                <c:pt idx="2">
                  <c:v>14112</c:v>
                </c:pt>
                <c:pt idx="3">
                  <c:v>14141</c:v>
                </c:pt>
                <c:pt idx="4">
                  <c:v>14146</c:v>
                </c:pt>
                <c:pt idx="5">
                  <c:v>14173</c:v>
                </c:pt>
                <c:pt idx="6">
                  <c:v>14268</c:v>
                </c:pt>
                <c:pt idx="7">
                  <c:v>14295</c:v>
                </c:pt>
                <c:pt idx="8">
                  <c:v>14307</c:v>
                </c:pt>
                <c:pt idx="9">
                  <c:v>14323</c:v>
                </c:pt>
                <c:pt idx="10">
                  <c:v>14318</c:v>
                </c:pt>
                <c:pt idx="11">
                  <c:v>14349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DC-4D58-B8C3-8834FD5E3A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421824"/>
        <c:axId val="79411456"/>
      </c:barChart>
      <c:valAx>
        <c:axId val="79411456"/>
        <c:scaling>
          <c:orientation val="minMax"/>
        </c:scaling>
        <c:delete val="0"/>
        <c:axPos val="l"/>
        <c:majorGridlines>
          <c:spPr>
            <a:ln w="9528">
              <a:solidFill>
                <a:srgbClr val="B3B3B3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pl-PL" sz="900" b="0" i="0" u="none" strike="noStrike" kern="1200" cap="none" spc="0" baseline="0">
                    <a:solidFill>
                      <a:srgbClr val="000000"/>
                    </a:solidFill>
                    <a:uFillTx/>
                    <a:latin typeface="+mn-lt"/>
                    <a:ea typeface="+mn-ea"/>
                    <a:cs typeface="+mn-cs"/>
                  </a:rPr>
                  <a:t>Ilość osób</a:t>
                </a:r>
              </a:p>
            </c:rich>
          </c:tx>
          <c:layout>
            <c:manualLayout>
              <c:xMode val="edge"/>
              <c:yMode val="edge"/>
              <c:x val="2.8187351987276982E-2"/>
              <c:y val="0.55000016977200239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79421824"/>
        <c:crosses val="autoZero"/>
        <c:crossBetween val="between"/>
      </c:valAx>
      <c:catAx>
        <c:axId val="79421824"/>
        <c:scaling>
          <c:orientation val="minMax"/>
        </c:scaling>
        <c:delete val="0"/>
        <c:axPos val="b"/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pl-PL" sz="900" b="0" i="0" u="none" strike="noStrike" kern="1200" cap="none" spc="0" baseline="0">
                    <a:solidFill>
                      <a:srgbClr val="000000"/>
                    </a:solidFill>
                    <a:uFillTx/>
                    <a:latin typeface="+mn-lt"/>
                    <a:ea typeface="+mn-ea"/>
                    <a:cs typeface="+mn-cs"/>
                  </a:rPr>
                  <a:t>Rok 2019</a:t>
                </a:r>
              </a:p>
            </c:rich>
          </c:tx>
          <c:layout>
            <c:manualLayout>
              <c:xMode val="edge"/>
              <c:yMode val="edge"/>
              <c:x val="0.48418720614482852"/>
              <c:y val="0.80400007531703377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79411456"/>
        <c:crosses val="autoZero"/>
        <c:auto val="1"/>
        <c:lblAlgn val="ctr"/>
        <c:lblOffset val="100"/>
        <c:noMultiLvlLbl val="0"/>
      </c:catAx>
      <c:spPr>
        <a:noFill/>
        <a:ln w="9528">
          <a:solidFill>
            <a:srgbClr val="B3B3B3"/>
          </a:solidFill>
          <a:prstDash val="solid"/>
          <a:round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0EA4-96D0-4AA4-962D-E12A3AEA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2497</Words>
  <Characters>14984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cp:lastPrinted>2020-11-25T06:58:00Z</cp:lastPrinted>
  <dcterms:created xsi:type="dcterms:W3CDTF">2020-11-24T14:04:00Z</dcterms:created>
  <dcterms:modified xsi:type="dcterms:W3CDTF">2020-11-26T12:26:00Z</dcterms:modified>
</cp:coreProperties>
</file>