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09A2" w14:textId="4E1DAA2C" w:rsidR="00C514F8" w:rsidRPr="00845035" w:rsidRDefault="00577228" w:rsidP="00845035">
      <w:pPr>
        <w:pStyle w:val="Indeks"/>
        <w:tabs>
          <w:tab w:val="right" w:pos="9072"/>
        </w:tabs>
        <w:rPr>
          <w:rFonts w:cstheme="minorHAnsi"/>
          <w:color w:val="auto"/>
          <w:sz w:val="24"/>
          <w:szCs w:val="24"/>
        </w:rPr>
      </w:pPr>
      <w:r w:rsidRPr="00845035">
        <w:rPr>
          <w:rFonts w:cstheme="minorHAnsi"/>
          <w:b/>
          <w:i/>
          <w:color w:val="auto"/>
          <w:sz w:val="24"/>
          <w:szCs w:val="24"/>
        </w:rPr>
        <w:t>znak sprawy</w:t>
      </w:r>
      <w:r w:rsidRPr="00845035">
        <w:rPr>
          <w:rFonts w:cstheme="minorHAnsi"/>
          <w:color w:val="auto"/>
          <w:sz w:val="24"/>
          <w:szCs w:val="24"/>
        </w:rPr>
        <w:t xml:space="preserve">: </w:t>
      </w:r>
      <w:r w:rsidR="00402A2F" w:rsidRPr="00845035">
        <w:rPr>
          <w:rFonts w:cstheme="minorHAnsi"/>
          <w:b/>
          <w:color w:val="auto"/>
          <w:sz w:val="24"/>
          <w:szCs w:val="24"/>
        </w:rPr>
        <w:t>BI.271.</w:t>
      </w:r>
      <w:r w:rsidR="009C35E0" w:rsidRPr="00845035">
        <w:rPr>
          <w:rFonts w:cstheme="minorHAnsi"/>
          <w:b/>
          <w:color w:val="auto"/>
          <w:sz w:val="24"/>
          <w:szCs w:val="24"/>
        </w:rPr>
        <w:t>5</w:t>
      </w:r>
      <w:r w:rsidR="00402A2F" w:rsidRPr="00845035">
        <w:rPr>
          <w:rFonts w:cstheme="minorHAnsi"/>
          <w:b/>
          <w:color w:val="auto"/>
          <w:sz w:val="24"/>
          <w:szCs w:val="24"/>
        </w:rPr>
        <w:t>.2020</w:t>
      </w:r>
      <w:r w:rsidR="00845035">
        <w:rPr>
          <w:rFonts w:cstheme="minorHAnsi"/>
          <w:color w:val="auto"/>
          <w:sz w:val="24"/>
          <w:szCs w:val="24"/>
          <w:shd w:val="clear" w:color="auto" w:fill="FFFFFF"/>
        </w:rPr>
        <w:tab/>
      </w:r>
      <w:r w:rsidRPr="00845035">
        <w:rPr>
          <w:rFonts w:cstheme="minorHAnsi"/>
          <w:color w:val="auto"/>
          <w:sz w:val="24"/>
          <w:szCs w:val="24"/>
          <w:shd w:val="clear" w:color="auto" w:fill="FFFFFF"/>
        </w:rPr>
        <w:t xml:space="preserve">Proszowice, </w:t>
      </w:r>
      <w:r w:rsidR="009C35E0" w:rsidRPr="00845035">
        <w:rPr>
          <w:rFonts w:cstheme="minorHAnsi"/>
          <w:color w:val="auto"/>
          <w:sz w:val="24"/>
          <w:szCs w:val="24"/>
          <w:shd w:val="clear" w:color="auto" w:fill="FFFFFF"/>
        </w:rPr>
        <w:t>20.10</w:t>
      </w:r>
      <w:r w:rsidRPr="00845035">
        <w:rPr>
          <w:rFonts w:cstheme="minorHAnsi"/>
          <w:color w:val="auto"/>
          <w:sz w:val="24"/>
          <w:szCs w:val="24"/>
          <w:shd w:val="clear" w:color="auto" w:fill="FFFFFF"/>
        </w:rPr>
        <w:t>.2020 r.</w:t>
      </w:r>
    </w:p>
    <w:tbl>
      <w:tblPr>
        <w:tblW w:w="921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347"/>
        <w:gridCol w:w="4864"/>
      </w:tblGrid>
      <w:tr w:rsidR="00845035" w:rsidRPr="00845035" w14:paraId="3E140B97" w14:textId="77777777" w:rsidTr="00FC1340">
        <w:tc>
          <w:tcPr>
            <w:tcW w:w="4347" w:type="dxa"/>
            <w:tcBorders>
              <w:top w:val="single" w:sz="4" w:space="0" w:color="000001"/>
              <w:left w:val="single" w:sz="4" w:space="0" w:color="000001"/>
              <w:bottom w:val="single" w:sz="4" w:space="0" w:color="000001"/>
            </w:tcBorders>
            <w:shd w:val="clear" w:color="auto" w:fill="auto"/>
            <w:vAlign w:val="center"/>
          </w:tcPr>
          <w:p w14:paraId="11557474" w14:textId="77777777" w:rsidR="00845035" w:rsidRPr="00845035" w:rsidRDefault="00845035" w:rsidP="00C017DD">
            <w:pPr>
              <w:spacing w:after="0" w:line="240" w:lineRule="auto"/>
              <w:jc w:val="center"/>
              <w:rPr>
                <w:rFonts w:cstheme="minorHAnsi"/>
                <w:b/>
                <w:bCs/>
                <w:color w:val="auto"/>
                <w:sz w:val="24"/>
                <w:szCs w:val="24"/>
              </w:rPr>
            </w:pPr>
          </w:p>
          <w:p w14:paraId="16614F80" w14:textId="77777777" w:rsidR="00845035" w:rsidRPr="00845035" w:rsidRDefault="00845035" w:rsidP="00C017DD">
            <w:pPr>
              <w:spacing w:after="0" w:line="240" w:lineRule="auto"/>
              <w:jc w:val="center"/>
              <w:rPr>
                <w:rFonts w:cstheme="minorHAnsi"/>
                <w:b/>
                <w:bCs/>
                <w:color w:val="auto"/>
                <w:sz w:val="24"/>
                <w:szCs w:val="24"/>
              </w:rPr>
            </w:pPr>
          </w:p>
          <w:p w14:paraId="2E338E4F" w14:textId="77777777" w:rsidR="00845035" w:rsidRPr="00845035" w:rsidRDefault="00845035" w:rsidP="003E1E12">
            <w:pPr>
              <w:spacing w:after="0" w:line="240" w:lineRule="auto"/>
              <w:jc w:val="center"/>
              <w:rPr>
                <w:rFonts w:cstheme="minorHAnsi"/>
                <w:b/>
                <w:bCs/>
                <w:color w:val="auto"/>
                <w:sz w:val="24"/>
                <w:szCs w:val="24"/>
              </w:rPr>
            </w:pPr>
            <w:r w:rsidRPr="00845035">
              <w:rPr>
                <w:rFonts w:cstheme="minorHAnsi"/>
                <w:b/>
                <w:bCs/>
                <w:color w:val="auto"/>
                <w:sz w:val="24"/>
                <w:szCs w:val="24"/>
              </w:rPr>
              <w:t>ODPOWIEDZI NA PYTANIA</w:t>
            </w:r>
          </w:p>
          <w:p w14:paraId="0AE73801" w14:textId="77777777" w:rsidR="00845035" w:rsidRPr="00845035" w:rsidRDefault="00845035" w:rsidP="003E1E12">
            <w:pPr>
              <w:spacing w:after="0" w:line="240" w:lineRule="auto"/>
              <w:rPr>
                <w:rFonts w:cstheme="minorHAnsi"/>
                <w:b/>
                <w:bCs/>
                <w:color w:val="auto"/>
                <w:sz w:val="24"/>
                <w:szCs w:val="24"/>
              </w:rPr>
            </w:pPr>
          </w:p>
          <w:p w14:paraId="635C46E4" w14:textId="77777777" w:rsidR="00845035" w:rsidRPr="00845035" w:rsidRDefault="00845035">
            <w:pPr>
              <w:spacing w:after="0" w:line="240" w:lineRule="auto"/>
              <w:jc w:val="both"/>
              <w:rPr>
                <w:rFonts w:cstheme="minorHAnsi"/>
                <w:b/>
                <w:bCs/>
                <w:color w:val="auto"/>
                <w:sz w:val="24"/>
                <w:szCs w:val="24"/>
              </w:rPr>
            </w:pPr>
          </w:p>
        </w:tc>
        <w:tc>
          <w:tcPr>
            <w:tcW w:w="4864" w:type="dxa"/>
            <w:tcBorders>
              <w:top w:val="single" w:sz="4" w:space="0" w:color="000001"/>
              <w:left w:val="single" w:sz="4" w:space="0" w:color="000001"/>
              <w:bottom w:val="single" w:sz="4" w:space="0" w:color="000001"/>
              <w:right w:val="single" w:sz="4" w:space="0" w:color="000001"/>
            </w:tcBorders>
            <w:shd w:val="clear" w:color="auto" w:fill="auto"/>
          </w:tcPr>
          <w:p w14:paraId="5907E086" w14:textId="77777777" w:rsidR="00845035" w:rsidRDefault="00845035" w:rsidP="00845035">
            <w:pPr>
              <w:spacing w:after="0" w:line="240" w:lineRule="auto"/>
              <w:jc w:val="center"/>
              <w:rPr>
                <w:rFonts w:cstheme="minorHAnsi"/>
                <w:color w:val="auto"/>
                <w:sz w:val="24"/>
                <w:szCs w:val="24"/>
              </w:rPr>
            </w:pPr>
          </w:p>
          <w:p w14:paraId="32994C62" w14:textId="21190CAC" w:rsidR="00845035" w:rsidRPr="00845035" w:rsidRDefault="00845035" w:rsidP="00845035">
            <w:pPr>
              <w:spacing w:after="0" w:line="240" w:lineRule="auto"/>
              <w:jc w:val="center"/>
              <w:rPr>
                <w:rFonts w:cstheme="minorHAnsi"/>
                <w:color w:val="auto"/>
                <w:sz w:val="24"/>
                <w:szCs w:val="24"/>
              </w:rPr>
            </w:pPr>
            <w:r w:rsidRPr="00845035">
              <w:rPr>
                <w:rFonts w:cstheme="minorHAnsi"/>
                <w:color w:val="auto"/>
                <w:sz w:val="24"/>
                <w:szCs w:val="24"/>
              </w:rPr>
              <w:t>GMINA PROSZOWICE</w:t>
            </w:r>
            <w:r w:rsidRPr="00845035">
              <w:rPr>
                <w:rFonts w:cstheme="minorHAnsi"/>
                <w:color w:val="auto"/>
                <w:sz w:val="24"/>
                <w:szCs w:val="24"/>
              </w:rPr>
              <w:br/>
              <w:t>ul. 3 Maja 72</w:t>
            </w:r>
            <w:r w:rsidRPr="00845035">
              <w:rPr>
                <w:rFonts w:cstheme="minorHAnsi"/>
                <w:color w:val="auto"/>
                <w:sz w:val="24"/>
                <w:szCs w:val="24"/>
              </w:rPr>
              <w:br/>
              <w:t>32-100 Proszowice</w:t>
            </w:r>
          </w:p>
        </w:tc>
      </w:tr>
    </w:tbl>
    <w:p w14:paraId="220D7E58" w14:textId="77777777" w:rsidR="00C514F8" w:rsidRPr="00845035" w:rsidRDefault="00577228">
      <w:pPr>
        <w:spacing w:after="0" w:line="240" w:lineRule="auto"/>
        <w:jc w:val="both"/>
        <w:rPr>
          <w:rFonts w:cstheme="minorHAnsi"/>
          <w:color w:val="auto"/>
          <w:sz w:val="24"/>
          <w:szCs w:val="24"/>
          <w:u w:val="single"/>
        </w:rPr>
      </w:pPr>
      <w:r w:rsidRPr="00845035">
        <w:rPr>
          <w:rFonts w:cstheme="minorHAnsi"/>
          <w:b/>
          <w:color w:val="auto"/>
          <w:sz w:val="24"/>
          <w:szCs w:val="24"/>
        </w:rPr>
        <w:t xml:space="preserve"> </w:t>
      </w:r>
    </w:p>
    <w:p w14:paraId="7AB4AB50" w14:textId="77777777" w:rsidR="00C514F8" w:rsidRPr="00845035" w:rsidRDefault="00C514F8">
      <w:pPr>
        <w:spacing w:after="0" w:line="240" w:lineRule="auto"/>
        <w:ind w:hanging="900"/>
        <w:jc w:val="both"/>
        <w:rPr>
          <w:rFonts w:cstheme="minorHAnsi"/>
          <w:color w:val="auto"/>
          <w:sz w:val="24"/>
          <w:szCs w:val="24"/>
          <w:u w:val="single"/>
        </w:rPr>
      </w:pPr>
    </w:p>
    <w:p w14:paraId="001D28DB" w14:textId="77777777" w:rsidR="00C514F8" w:rsidRPr="00845035" w:rsidRDefault="00577228" w:rsidP="002D7C82">
      <w:pPr>
        <w:widowControl w:val="0"/>
        <w:spacing w:after="0" w:line="240" w:lineRule="auto"/>
        <w:ind w:left="1416" w:hanging="1416"/>
        <w:jc w:val="both"/>
        <w:rPr>
          <w:rFonts w:cstheme="minorHAnsi"/>
          <w:color w:val="auto"/>
          <w:sz w:val="24"/>
          <w:szCs w:val="24"/>
        </w:rPr>
      </w:pPr>
      <w:r w:rsidRPr="00845035">
        <w:rPr>
          <w:rFonts w:cstheme="minorHAnsi"/>
          <w:color w:val="auto"/>
          <w:sz w:val="24"/>
          <w:szCs w:val="24"/>
          <w:u w:val="single"/>
        </w:rPr>
        <w:t>dotyczy</w:t>
      </w:r>
      <w:r w:rsidRPr="00845035">
        <w:rPr>
          <w:rFonts w:cstheme="minorHAnsi"/>
          <w:color w:val="auto"/>
          <w:sz w:val="24"/>
          <w:szCs w:val="24"/>
        </w:rPr>
        <w:t>:</w:t>
      </w:r>
      <w:r w:rsidRPr="00845035">
        <w:rPr>
          <w:rFonts w:cstheme="minorHAnsi"/>
          <w:color w:val="auto"/>
          <w:sz w:val="24"/>
          <w:szCs w:val="24"/>
        </w:rPr>
        <w:tab/>
      </w:r>
      <w:r w:rsidRPr="00845035">
        <w:rPr>
          <w:rFonts w:cstheme="minorHAnsi"/>
          <w:b/>
          <w:color w:val="auto"/>
          <w:sz w:val="24"/>
          <w:szCs w:val="24"/>
        </w:rPr>
        <w:t xml:space="preserve">postępowania </w:t>
      </w:r>
      <w:r w:rsidR="00D97620" w:rsidRPr="00845035">
        <w:rPr>
          <w:rFonts w:cstheme="minorHAnsi"/>
          <w:b/>
          <w:color w:val="auto"/>
          <w:sz w:val="24"/>
          <w:szCs w:val="24"/>
        </w:rPr>
        <w:t xml:space="preserve">prowadzonego w trybie przetargu nieograniczonego </w:t>
      </w:r>
      <w:r w:rsidR="002D7C82" w:rsidRPr="00845035">
        <w:rPr>
          <w:rFonts w:cstheme="minorHAnsi"/>
          <w:b/>
          <w:color w:val="auto"/>
          <w:sz w:val="24"/>
          <w:szCs w:val="24"/>
        </w:rPr>
        <w:t xml:space="preserve">na </w:t>
      </w:r>
      <w:r w:rsidR="009C35E0" w:rsidRPr="00845035">
        <w:rPr>
          <w:rFonts w:cstheme="minorHAnsi"/>
          <w:b/>
          <w:sz w:val="24"/>
          <w:szCs w:val="24"/>
        </w:rPr>
        <w:t xml:space="preserve">dostawę systemów informatycznych e-zamówienia i e-rekrutacje wraz z instalacją i konfiguracją w modelu SaaS w ramach projektu pn. </w:t>
      </w:r>
      <w:bookmarkStart w:id="0" w:name="_Hlk47287611"/>
      <w:r w:rsidR="009C35E0" w:rsidRPr="00845035">
        <w:rPr>
          <w:rFonts w:cstheme="minorHAnsi"/>
          <w:b/>
          <w:sz w:val="24"/>
          <w:szCs w:val="24"/>
        </w:rPr>
        <w:t xml:space="preserve">Cyfrowe Proszowice – nowoczesne zarządzanie w administracji </w:t>
      </w:r>
      <w:bookmarkEnd w:id="0"/>
      <w:r w:rsidR="009C35E0" w:rsidRPr="00845035">
        <w:rPr>
          <w:rFonts w:cstheme="minorHAnsi"/>
          <w:b/>
          <w:sz w:val="24"/>
          <w:szCs w:val="24"/>
        </w:rPr>
        <w:t>realizowanego w ramach Regionalnego Programu Operacyjnego Województwa Małopolskiego na lata 2014-2020, II Osi Priorytetowej Cyfrowa Małopolska, Działanie 2.1 E-administracja i otwarte zasoby, Poddziałanie 2.1.1 Elektroniczna administracja</w:t>
      </w:r>
    </w:p>
    <w:p w14:paraId="79B518B8" w14:textId="77777777" w:rsidR="00C514F8" w:rsidRPr="00845035" w:rsidRDefault="00C514F8">
      <w:pPr>
        <w:spacing w:after="0" w:line="240" w:lineRule="auto"/>
        <w:jc w:val="both"/>
        <w:rPr>
          <w:rFonts w:cstheme="minorHAnsi"/>
          <w:color w:val="auto"/>
          <w:sz w:val="24"/>
          <w:szCs w:val="24"/>
        </w:rPr>
      </w:pPr>
    </w:p>
    <w:p w14:paraId="33824FC5" w14:textId="605CD800" w:rsidR="00C514F8" w:rsidRPr="00845035" w:rsidRDefault="00EF4D33">
      <w:pPr>
        <w:pStyle w:val="Standard"/>
        <w:jc w:val="both"/>
        <w:rPr>
          <w:rFonts w:asciiTheme="minorHAnsi" w:hAnsiTheme="minorHAnsi" w:cstheme="minorHAnsi"/>
          <w:color w:val="auto"/>
          <w:szCs w:val="24"/>
        </w:rPr>
      </w:pPr>
      <w:r w:rsidRPr="00845035">
        <w:rPr>
          <w:rFonts w:asciiTheme="minorHAnsi" w:hAnsiTheme="minorHAnsi" w:cstheme="minorHAnsi"/>
          <w:color w:val="auto"/>
          <w:szCs w:val="24"/>
        </w:rPr>
        <w:t xml:space="preserve">W związku z nadesłanymi pytaniami, Zamawiający – </w:t>
      </w:r>
      <w:r w:rsidRPr="00845035">
        <w:rPr>
          <w:rFonts w:asciiTheme="minorHAnsi" w:hAnsiTheme="minorHAnsi" w:cstheme="minorHAnsi"/>
          <w:b/>
          <w:bCs/>
          <w:color w:val="auto"/>
          <w:szCs w:val="24"/>
        </w:rPr>
        <w:t>Gmina Proszowice, ul. 3 Maja 72,</w:t>
      </w:r>
      <w:r w:rsidR="00845035">
        <w:rPr>
          <w:rFonts w:asciiTheme="minorHAnsi" w:hAnsiTheme="minorHAnsi" w:cstheme="minorHAnsi"/>
          <w:b/>
          <w:bCs/>
          <w:color w:val="auto"/>
          <w:szCs w:val="24"/>
        </w:rPr>
        <w:t xml:space="preserve"> 32-100 Proszowice,</w:t>
      </w:r>
      <w:r w:rsidRPr="00845035">
        <w:rPr>
          <w:rFonts w:asciiTheme="minorHAnsi" w:hAnsiTheme="minorHAnsi" w:cstheme="minorHAnsi"/>
          <w:color w:val="auto"/>
          <w:szCs w:val="24"/>
        </w:rPr>
        <w:t xml:space="preserve"> na podstawie art. 38 ust. 1 i 2 ustawy z dnia 29 stycznia 2004 r. – Prawo zamówień publicznych (Dz. U. z 2019 r. poz. 1843</w:t>
      </w:r>
      <w:r w:rsidR="009C35E0" w:rsidRPr="00845035">
        <w:rPr>
          <w:rFonts w:asciiTheme="minorHAnsi" w:hAnsiTheme="minorHAnsi" w:cstheme="minorHAnsi"/>
          <w:color w:val="auto"/>
          <w:szCs w:val="24"/>
        </w:rPr>
        <w:t xml:space="preserve"> z </w:t>
      </w:r>
      <w:proofErr w:type="spellStart"/>
      <w:r w:rsidR="009C35E0" w:rsidRPr="00845035">
        <w:rPr>
          <w:rFonts w:asciiTheme="minorHAnsi" w:hAnsiTheme="minorHAnsi" w:cstheme="minorHAnsi"/>
          <w:color w:val="auto"/>
          <w:szCs w:val="24"/>
        </w:rPr>
        <w:t>późn</w:t>
      </w:r>
      <w:proofErr w:type="spellEnd"/>
      <w:r w:rsidR="009C35E0" w:rsidRPr="00845035">
        <w:rPr>
          <w:rFonts w:asciiTheme="minorHAnsi" w:hAnsiTheme="minorHAnsi" w:cstheme="minorHAnsi"/>
          <w:color w:val="auto"/>
          <w:szCs w:val="24"/>
        </w:rPr>
        <w:t>. zm.</w:t>
      </w:r>
      <w:r w:rsidRPr="00845035">
        <w:rPr>
          <w:rFonts w:asciiTheme="minorHAnsi" w:hAnsiTheme="minorHAnsi" w:cstheme="minorHAnsi"/>
          <w:color w:val="auto"/>
          <w:szCs w:val="24"/>
        </w:rPr>
        <w:t xml:space="preserve">) </w:t>
      </w:r>
      <w:r w:rsidRPr="00845035">
        <w:rPr>
          <w:rFonts w:asciiTheme="minorHAnsi" w:hAnsiTheme="minorHAnsi" w:cstheme="minorHAnsi"/>
          <w:b/>
          <w:color w:val="auto"/>
          <w:szCs w:val="24"/>
        </w:rPr>
        <w:t>wyjaśnia:</w:t>
      </w:r>
    </w:p>
    <w:p w14:paraId="293B0346" w14:textId="77777777" w:rsidR="00C514F8" w:rsidRPr="00845035" w:rsidRDefault="00C514F8">
      <w:pPr>
        <w:spacing w:after="0" w:line="240" w:lineRule="auto"/>
        <w:jc w:val="both"/>
        <w:rPr>
          <w:rFonts w:cstheme="minorHAnsi"/>
          <w:b/>
          <w:color w:val="auto"/>
          <w:sz w:val="24"/>
          <w:szCs w:val="24"/>
          <w:highlight w:val="white"/>
        </w:rPr>
      </w:pPr>
    </w:p>
    <w:p w14:paraId="57F94B93" w14:textId="77777777" w:rsidR="00C514F8" w:rsidRPr="00845035" w:rsidRDefault="00577228">
      <w:pPr>
        <w:spacing w:line="240" w:lineRule="auto"/>
        <w:jc w:val="both"/>
        <w:rPr>
          <w:rFonts w:cstheme="minorHAnsi"/>
          <w:color w:val="auto"/>
          <w:sz w:val="24"/>
          <w:szCs w:val="24"/>
        </w:rPr>
      </w:pPr>
      <w:r w:rsidRPr="00845035">
        <w:rPr>
          <w:rFonts w:cstheme="minorHAnsi"/>
          <w:b/>
          <w:color w:val="auto"/>
          <w:sz w:val="24"/>
          <w:szCs w:val="24"/>
        </w:rPr>
        <w:t>Pytanie 1</w:t>
      </w:r>
    </w:p>
    <w:p w14:paraId="11D53A9F" w14:textId="77777777" w:rsidR="009C35E0" w:rsidRPr="00845035" w:rsidRDefault="009C35E0" w:rsidP="00845035">
      <w:pPr>
        <w:spacing w:after="0" w:line="240" w:lineRule="auto"/>
        <w:rPr>
          <w:rFonts w:cstheme="minorHAnsi"/>
          <w:sz w:val="24"/>
          <w:szCs w:val="24"/>
        </w:rPr>
      </w:pPr>
      <w:r w:rsidRPr="00845035">
        <w:rPr>
          <w:rFonts w:cstheme="minorHAnsi"/>
          <w:sz w:val="24"/>
          <w:szCs w:val="24"/>
        </w:rPr>
        <w:t xml:space="preserve">W Załączniku A SOPZ do SIWZ - w części VI Dostawa systemu e-rekrutacje część nr 2 zamówienia. (Dotyczy części nr 2 zamówienia) Zamawiający wyspecyfikował: </w:t>
      </w:r>
    </w:p>
    <w:p w14:paraId="3C368EAC" w14:textId="77777777" w:rsidR="009C35E0" w:rsidRPr="00845035" w:rsidRDefault="009C35E0" w:rsidP="00845035">
      <w:pPr>
        <w:spacing w:after="0" w:line="240" w:lineRule="auto"/>
        <w:rPr>
          <w:rFonts w:cstheme="minorHAnsi"/>
          <w:sz w:val="24"/>
          <w:szCs w:val="24"/>
        </w:rPr>
      </w:pPr>
      <w:r w:rsidRPr="00845035">
        <w:rPr>
          <w:rFonts w:cstheme="minorHAnsi"/>
          <w:sz w:val="24"/>
          <w:szCs w:val="24"/>
        </w:rPr>
        <w:t xml:space="preserve">1. Zakup licencji systemu e-rekrutacje; </w:t>
      </w:r>
    </w:p>
    <w:p w14:paraId="140C3D12" w14:textId="77777777" w:rsidR="009C35E0" w:rsidRPr="00845035" w:rsidRDefault="009C35E0" w:rsidP="00845035">
      <w:pPr>
        <w:spacing w:after="0" w:line="240" w:lineRule="auto"/>
        <w:rPr>
          <w:rFonts w:cstheme="minorHAnsi"/>
          <w:sz w:val="24"/>
          <w:szCs w:val="24"/>
        </w:rPr>
      </w:pPr>
      <w:r w:rsidRPr="00845035">
        <w:rPr>
          <w:rFonts w:cstheme="minorHAnsi"/>
          <w:sz w:val="24"/>
          <w:szCs w:val="24"/>
        </w:rPr>
        <w:t xml:space="preserve">2. Wdrożenie systemu e-rekrutacje </w:t>
      </w:r>
    </w:p>
    <w:p w14:paraId="348F9430" w14:textId="77777777" w:rsidR="009C35E0" w:rsidRPr="00845035" w:rsidRDefault="009C35E0" w:rsidP="00845035">
      <w:pPr>
        <w:spacing w:after="0" w:line="240" w:lineRule="auto"/>
        <w:rPr>
          <w:rFonts w:cstheme="minorHAnsi"/>
          <w:sz w:val="24"/>
          <w:szCs w:val="24"/>
        </w:rPr>
      </w:pPr>
      <w:r w:rsidRPr="00845035">
        <w:rPr>
          <w:rFonts w:cstheme="minorHAnsi"/>
          <w:sz w:val="24"/>
          <w:szCs w:val="24"/>
        </w:rPr>
        <w:t>3. Opracowanie i wdrożenie e-usługi - 4PD</w:t>
      </w:r>
    </w:p>
    <w:p w14:paraId="0334B535" w14:textId="77777777" w:rsidR="009C35E0" w:rsidRPr="00845035" w:rsidRDefault="009C35E0" w:rsidP="00845035">
      <w:pPr>
        <w:spacing w:after="0" w:line="240" w:lineRule="auto"/>
        <w:rPr>
          <w:rFonts w:cstheme="minorHAnsi"/>
          <w:sz w:val="24"/>
          <w:szCs w:val="24"/>
        </w:rPr>
      </w:pPr>
      <w:r w:rsidRPr="00845035">
        <w:rPr>
          <w:rFonts w:cstheme="minorHAnsi"/>
          <w:sz w:val="24"/>
          <w:szCs w:val="24"/>
        </w:rPr>
        <w:t xml:space="preserve">Opis wymagań systemu wskazuje bezpośrednio na rozwiązanie do realizowania procesu rekrutacji zgodnego z Ustawą z dnia 14 grudnia 2016 r. - Prawo oświatowe. </w:t>
      </w:r>
    </w:p>
    <w:p w14:paraId="18185579" w14:textId="77777777" w:rsidR="009C35E0" w:rsidRPr="00845035" w:rsidRDefault="009C35E0" w:rsidP="00845035">
      <w:pPr>
        <w:spacing w:after="0" w:line="240" w:lineRule="auto"/>
        <w:rPr>
          <w:rFonts w:cstheme="minorHAnsi"/>
          <w:sz w:val="24"/>
          <w:szCs w:val="24"/>
        </w:rPr>
      </w:pPr>
      <w:r w:rsidRPr="00845035">
        <w:rPr>
          <w:rFonts w:cstheme="minorHAnsi"/>
          <w:sz w:val="24"/>
          <w:szCs w:val="24"/>
        </w:rPr>
        <w:t xml:space="preserve">Jednak dodatkowo (najprawdopodobniej przez pomyłkę) w Załączniku A do SIWZ Zamawiający w opisie przedmiotu zamówienia zawarł również opis i wymagania dla systemu planowania, zarządzania budżetem w jednostkach oświatowych w żaden sposób niezwiązanego z procesem rekrutacji w placówkach oświatowych. </w:t>
      </w:r>
    </w:p>
    <w:p w14:paraId="7893C4AB" w14:textId="77777777" w:rsidR="009C35E0" w:rsidRPr="00845035" w:rsidRDefault="009C35E0" w:rsidP="00845035">
      <w:pPr>
        <w:spacing w:after="0" w:line="240" w:lineRule="auto"/>
        <w:rPr>
          <w:rFonts w:cstheme="minorHAnsi"/>
          <w:sz w:val="24"/>
          <w:szCs w:val="24"/>
        </w:rPr>
      </w:pPr>
      <w:r w:rsidRPr="00845035">
        <w:rPr>
          <w:rFonts w:cstheme="minorHAnsi"/>
          <w:sz w:val="24"/>
          <w:szCs w:val="24"/>
        </w:rPr>
        <w:t xml:space="preserve">„Dodatkowo system musi zapewnić planowanie i zatwierdzanie organizacji oraz zarządzania budżetem w jednostkach oświatowych o wymaganych poniżej funkcjonalnościach: pkt 1-35”. </w:t>
      </w:r>
    </w:p>
    <w:p w14:paraId="57ECD06D" w14:textId="77777777" w:rsidR="009C35E0" w:rsidRPr="00845035" w:rsidRDefault="009C35E0" w:rsidP="00845035">
      <w:pPr>
        <w:spacing w:after="0" w:line="240" w:lineRule="auto"/>
        <w:rPr>
          <w:rFonts w:cstheme="minorHAnsi"/>
          <w:sz w:val="24"/>
          <w:szCs w:val="24"/>
        </w:rPr>
      </w:pPr>
      <w:r w:rsidRPr="00845035">
        <w:rPr>
          <w:rFonts w:cstheme="minorHAnsi"/>
          <w:sz w:val="24"/>
          <w:szCs w:val="24"/>
        </w:rPr>
        <w:t>Podane wymagania przez Zamawiającego nie wpisują się m.in. w/w ustawę dotyczącą Prawa Oświatowego oraz mogą być uznane jako koszty niekwalifikowane podczas kontroli projektu finansowanego z środków UE. </w:t>
      </w:r>
    </w:p>
    <w:p w14:paraId="3304CCA0" w14:textId="77777777" w:rsidR="00B305DC" w:rsidRPr="00845035" w:rsidRDefault="009C35E0" w:rsidP="00845035">
      <w:pPr>
        <w:pStyle w:val="Akapitzlist"/>
        <w:spacing w:after="0" w:line="240" w:lineRule="auto"/>
        <w:ind w:left="0"/>
        <w:rPr>
          <w:rFonts w:cstheme="minorHAnsi"/>
          <w:color w:val="auto"/>
          <w:sz w:val="24"/>
          <w:szCs w:val="24"/>
        </w:rPr>
      </w:pPr>
      <w:r w:rsidRPr="00845035">
        <w:rPr>
          <w:rFonts w:cstheme="minorHAnsi"/>
          <w:sz w:val="24"/>
          <w:szCs w:val="24"/>
        </w:rPr>
        <w:t>W związku z powyższym Prosimy o zmianę SOPZ oraz SIWZ - VI Dostawa systemu e-rekrutacje część nr 2 zamówienia. (Dotyczy części nr 2 zamówienia) – usunięcie z systemy e-rekrutacji modułu księgowo – budżetowego nie mającego wspólnych części z e-rekrutacją.</w:t>
      </w:r>
      <w:r w:rsidR="00B305DC" w:rsidRPr="00845035">
        <w:rPr>
          <w:rFonts w:cstheme="minorHAnsi"/>
          <w:color w:val="auto"/>
          <w:sz w:val="24"/>
          <w:szCs w:val="24"/>
        </w:rPr>
        <w:t xml:space="preserve"> </w:t>
      </w:r>
    </w:p>
    <w:p w14:paraId="3653F548" w14:textId="77777777" w:rsidR="00845035" w:rsidRDefault="00845035" w:rsidP="004C75CC">
      <w:pPr>
        <w:spacing w:after="120" w:line="260" w:lineRule="atLeast"/>
        <w:jc w:val="both"/>
        <w:rPr>
          <w:rFonts w:cstheme="minorHAnsi"/>
          <w:b/>
          <w:color w:val="auto"/>
          <w:sz w:val="24"/>
          <w:szCs w:val="24"/>
        </w:rPr>
      </w:pPr>
    </w:p>
    <w:p w14:paraId="5A2AE699" w14:textId="64D7653E" w:rsidR="00B305DC" w:rsidRPr="00845035" w:rsidRDefault="00B305DC" w:rsidP="004C75CC">
      <w:pPr>
        <w:spacing w:after="120" w:line="260" w:lineRule="atLeast"/>
        <w:jc w:val="both"/>
        <w:rPr>
          <w:rFonts w:cstheme="minorHAnsi"/>
          <w:b/>
          <w:color w:val="auto"/>
          <w:sz w:val="24"/>
          <w:szCs w:val="24"/>
        </w:rPr>
      </w:pPr>
      <w:r w:rsidRPr="00845035">
        <w:rPr>
          <w:rFonts w:cstheme="minorHAnsi"/>
          <w:b/>
          <w:color w:val="auto"/>
          <w:sz w:val="24"/>
          <w:szCs w:val="24"/>
        </w:rPr>
        <w:t>Odpowiedź:</w:t>
      </w:r>
    </w:p>
    <w:p w14:paraId="3ADD5892" w14:textId="045073B8" w:rsidR="0074618D" w:rsidRPr="00845035" w:rsidRDefault="007C3249" w:rsidP="00845035">
      <w:pPr>
        <w:pStyle w:val="Akapitzlist"/>
        <w:spacing w:after="120" w:line="260" w:lineRule="atLeast"/>
        <w:ind w:left="0"/>
        <w:rPr>
          <w:rFonts w:cstheme="minorHAnsi"/>
          <w:b/>
          <w:color w:val="auto"/>
          <w:sz w:val="24"/>
          <w:szCs w:val="24"/>
        </w:rPr>
      </w:pPr>
      <w:r w:rsidRPr="00845035">
        <w:rPr>
          <w:rFonts w:cstheme="minorHAnsi"/>
          <w:sz w:val="24"/>
          <w:szCs w:val="24"/>
        </w:rPr>
        <w:t xml:space="preserve">Zamawiający podtrzymuje treść wymagań merytorycznych zdefiniowanych w Załączniku A – Szczegółowy Opis Przedmiotu Zamówienia. Zamawiający nie jest zobligowany do </w:t>
      </w:r>
      <w:r w:rsidRPr="00845035">
        <w:rPr>
          <w:rFonts w:cstheme="minorHAnsi"/>
          <w:sz w:val="24"/>
          <w:szCs w:val="24"/>
        </w:rPr>
        <w:lastRenderedPageBreak/>
        <w:t xml:space="preserve">ograniczenia się w zakresie wymagań merytorycznych co do funkcjonalnego działania systemu, które wpisują się tylko w zakres wymagań Ustawy Prawo Oświatowe i jako gospodarz postępowania może, a nawet powinien definiować jego zakres merytoryczny według zdefiniowanych wcześniej potrzeb. Funkcjonalność wspierająca Zamawiającego w zakresie planowania budżetu jednostek oświatowych, które mają planować ich budżety w kontekście zrekrutowanych uczniów jest funkcjonalnością bardzo istotną i potrzebną. Zamawiający nie narzuca żadnego rozwiązania technologicznego i dopuszcza aby </w:t>
      </w:r>
      <w:r w:rsidR="00845035">
        <w:rPr>
          <w:rFonts w:cstheme="minorHAnsi"/>
          <w:sz w:val="24"/>
          <w:szCs w:val="24"/>
        </w:rPr>
        <w:t>f</w:t>
      </w:r>
      <w:r w:rsidRPr="00845035">
        <w:rPr>
          <w:rFonts w:cstheme="minorHAnsi"/>
          <w:sz w:val="24"/>
          <w:szCs w:val="24"/>
        </w:rPr>
        <w:t>unkcjonalność systemu dotycząca części planowania budżetów była realizowana w dowolnie technologiczny sposób, np. przez specjalnie wydzieloną część systemu, jako system dodatkowy, czy też inne rozwiązanie, które zapewni łącznie wszystkie funkcjonalności określone przez Zamawiającego w Załączniku A – Szczegółowy Opis Przedmiotu Zamówienia</w:t>
      </w:r>
    </w:p>
    <w:p w14:paraId="545E3ECC" w14:textId="77777777" w:rsidR="00845035" w:rsidRDefault="00845035" w:rsidP="00B305DC">
      <w:pPr>
        <w:spacing w:after="120" w:line="260" w:lineRule="atLeast"/>
        <w:ind w:left="360"/>
        <w:jc w:val="both"/>
        <w:rPr>
          <w:rFonts w:cstheme="minorHAnsi"/>
          <w:b/>
          <w:color w:val="auto"/>
          <w:sz w:val="24"/>
          <w:szCs w:val="24"/>
        </w:rPr>
      </w:pPr>
    </w:p>
    <w:p w14:paraId="589B9C79" w14:textId="5A0386FB" w:rsidR="00B305DC" w:rsidRPr="00845035" w:rsidRDefault="00B305DC" w:rsidP="00E61E6C">
      <w:pPr>
        <w:spacing w:after="120" w:line="260" w:lineRule="atLeast"/>
        <w:rPr>
          <w:rFonts w:cstheme="minorHAnsi"/>
          <w:color w:val="auto"/>
          <w:sz w:val="24"/>
          <w:szCs w:val="24"/>
        </w:rPr>
      </w:pPr>
      <w:r w:rsidRPr="00845035">
        <w:rPr>
          <w:rFonts w:cstheme="minorHAnsi"/>
          <w:b/>
          <w:color w:val="auto"/>
          <w:sz w:val="24"/>
          <w:szCs w:val="24"/>
        </w:rPr>
        <w:t>Pytanie 2</w:t>
      </w:r>
    </w:p>
    <w:p w14:paraId="64CEBA14" w14:textId="77777777" w:rsidR="00B305DC" w:rsidRPr="00845035" w:rsidRDefault="00823CF8" w:rsidP="00E61E6C">
      <w:pPr>
        <w:spacing w:after="120" w:line="260" w:lineRule="atLeast"/>
        <w:rPr>
          <w:rFonts w:cstheme="minorHAnsi"/>
          <w:color w:val="auto"/>
          <w:sz w:val="24"/>
          <w:szCs w:val="24"/>
        </w:rPr>
      </w:pPr>
      <w:r w:rsidRPr="00845035">
        <w:rPr>
          <w:rFonts w:cstheme="minorHAnsi"/>
          <w:sz w:val="24"/>
          <w:szCs w:val="24"/>
        </w:rPr>
        <w:t>Proszę o informację czy oferta może zostać złożona tylko do jednej części.</w:t>
      </w:r>
    </w:p>
    <w:p w14:paraId="69C56F39" w14:textId="77777777" w:rsidR="00B305DC" w:rsidRPr="00845035" w:rsidRDefault="00B305DC" w:rsidP="00E61E6C">
      <w:pPr>
        <w:spacing w:after="120" w:line="260" w:lineRule="atLeast"/>
        <w:rPr>
          <w:rFonts w:cstheme="minorHAnsi"/>
          <w:b/>
          <w:color w:val="auto"/>
          <w:sz w:val="24"/>
          <w:szCs w:val="24"/>
        </w:rPr>
      </w:pPr>
      <w:r w:rsidRPr="00845035">
        <w:rPr>
          <w:rFonts w:cstheme="minorHAnsi"/>
          <w:b/>
          <w:color w:val="auto"/>
          <w:sz w:val="24"/>
          <w:szCs w:val="24"/>
        </w:rPr>
        <w:t>Odpowiedź:</w:t>
      </w:r>
    </w:p>
    <w:p w14:paraId="5648D55E" w14:textId="77777777" w:rsidR="00B305DC" w:rsidRPr="00845035" w:rsidRDefault="00823CF8" w:rsidP="00E61E6C">
      <w:pPr>
        <w:spacing w:after="120" w:line="260" w:lineRule="atLeast"/>
        <w:rPr>
          <w:rFonts w:cstheme="minorHAnsi"/>
          <w:color w:val="auto"/>
          <w:sz w:val="24"/>
          <w:szCs w:val="24"/>
        </w:rPr>
      </w:pPr>
      <w:r w:rsidRPr="00845035">
        <w:rPr>
          <w:rFonts w:eastAsia="Times New Roman" w:cstheme="minorHAnsi"/>
          <w:b/>
          <w:color w:val="auto"/>
          <w:sz w:val="24"/>
          <w:szCs w:val="24"/>
        </w:rPr>
        <w:t xml:space="preserve">Tak. </w:t>
      </w:r>
      <w:r w:rsidR="005A3E71" w:rsidRPr="00845035">
        <w:rPr>
          <w:rFonts w:eastAsia="Times New Roman" w:cstheme="minorHAnsi"/>
          <w:b/>
          <w:color w:val="auto"/>
          <w:sz w:val="24"/>
          <w:szCs w:val="24"/>
        </w:rPr>
        <w:t>Część I SIWZ:</w:t>
      </w:r>
      <w:r w:rsidR="005A3E71" w:rsidRPr="00845035">
        <w:rPr>
          <w:rFonts w:eastAsia="Times New Roman" w:cstheme="minorHAnsi"/>
          <w:color w:val="auto"/>
          <w:sz w:val="24"/>
          <w:szCs w:val="24"/>
        </w:rPr>
        <w:t xml:space="preserve"> </w:t>
      </w:r>
      <w:r w:rsidR="005A3E71" w:rsidRPr="00845035">
        <w:rPr>
          <w:rFonts w:cstheme="minorHAnsi"/>
          <w:b/>
          <w:sz w:val="24"/>
          <w:szCs w:val="24"/>
          <w:u w:val="single"/>
        </w:rPr>
        <w:t>Wykonawca może złożyć ofertę na jedną lub dwie części</w:t>
      </w:r>
      <w:r w:rsidR="005A3E71" w:rsidRPr="00845035">
        <w:rPr>
          <w:rFonts w:cstheme="minorHAnsi"/>
          <w:b/>
          <w:sz w:val="24"/>
          <w:szCs w:val="24"/>
        </w:rPr>
        <w:t>.</w:t>
      </w:r>
    </w:p>
    <w:p w14:paraId="432E540F" w14:textId="77777777" w:rsidR="005A3E71" w:rsidRPr="00845035" w:rsidRDefault="005A3E71" w:rsidP="00E61E6C">
      <w:pPr>
        <w:spacing w:after="120" w:line="260" w:lineRule="atLeast"/>
        <w:rPr>
          <w:rFonts w:cstheme="minorHAnsi"/>
          <w:b/>
          <w:color w:val="auto"/>
          <w:sz w:val="24"/>
          <w:szCs w:val="24"/>
        </w:rPr>
      </w:pPr>
    </w:p>
    <w:p w14:paraId="635BA647" w14:textId="77777777" w:rsidR="00B305DC" w:rsidRPr="00845035" w:rsidRDefault="00B305DC" w:rsidP="00E61E6C">
      <w:pPr>
        <w:spacing w:after="120" w:line="260" w:lineRule="atLeast"/>
        <w:rPr>
          <w:rFonts w:cstheme="minorHAnsi"/>
          <w:color w:val="auto"/>
          <w:sz w:val="24"/>
          <w:szCs w:val="24"/>
        </w:rPr>
      </w:pPr>
      <w:r w:rsidRPr="00845035">
        <w:rPr>
          <w:rFonts w:cstheme="minorHAnsi"/>
          <w:b/>
          <w:color w:val="auto"/>
          <w:sz w:val="24"/>
          <w:szCs w:val="24"/>
        </w:rPr>
        <w:t>Pytanie 3</w:t>
      </w:r>
    </w:p>
    <w:p w14:paraId="4E06E209" w14:textId="77777777" w:rsidR="00B305DC" w:rsidRPr="00845035" w:rsidRDefault="005A3E71" w:rsidP="00E61E6C">
      <w:pPr>
        <w:spacing w:after="120" w:line="260" w:lineRule="atLeast"/>
        <w:rPr>
          <w:rFonts w:cstheme="minorHAnsi"/>
          <w:color w:val="auto"/>
          <w:sz w:val="24"/>
          <w:szCs w:val="24"/>
        </w:rPr>
      </w:pPr>
      <w:r w:rsidRPr="00845035">
        <w:rPr>
          <w:rFonts w:cstheme="minorHAnsi"/>
          <w:sz w:val="24"/>
          <w:szCs w:val="24"/>
        </w:rPr>
        <w:t>W związku z panującą sytuacją pandemiczną proszę o informację, czy oferta może zostać przesłana w wersji elektronicznej opatrzonej podpisem kwalifikowanym</w:t>
      </w:r>
    </w:p>
    <w:p w14:paraId="791A50DA" w14:textId="77777777" w:rsidR="005A3E71" w:rsidRPr="00845035" w:rsidRDefault="005A3E71" w:rsidP="00E61E6C">
      <w:pPr>
        <w:spacing w:after="120" w:line="260" w:lineRule="atLeast"/>
        <w:rPr>
          <w:rFonts w:cstheme="minorHAnsi"/>
          <w:b/>
          <w:color w:val="auto"/>
          <w:sz w:val="24"/>
          <w:szCs w:val="24"/>
        </w:rPr>
      </w:pPr>
      <w:r w:rsidRPr="00845035">
        <w:rPr>
          <w:rFonts w:cstheme="minorHAnsi"/>
          <w:b/>
          <w:color w:val="auto"/>
          <w:sz w:val="24"/>
          <w:szCs w:val="24"/>
        </w:rPr>
        <w:t>Odpowiedź:</w:t>
      </w:r>
    </w:p>
    <w:p w14:paraId="019CB662" w14:textId="77777777" w:rsidR="005A3E71" w:rsidRPr="00845035" w:rsidRDefault="005A3E71" w:rsidP="00E61E6C">
      <w:pPr>
        <w:spacing w:after="120" w:line="260" w:lineRule="atLeast"/>
        <w:rPr>
          <w:rFonts w:cstheme="minorHAnsi"/>
          <w:b/>
          <w:bCs/>
          <w:color w:val="auto"/>
          <w:sz w:val="24"/>
          <w:szCs w:val="24"/>
        </w:rPr>
      </w:pPr>
      <w:r w:rsidRPr="00845035">
        <w:rPr>
          <w:rFonts w:cstheme="minorHAnsi"/>
          <w:b/>
          <w:bCs/>
          <w:color w:val="auto"/>
          <w:sz w:val="24"/>
          <w:szCs w:val="24"/>
        </w:rPr>
        <w:t>Nie. Zamawiający w części XI opisał sposób przygotowania i złożenia oferty.</w:t>
      </w:r>
    </w:p>
    <w:p w14:paraId="012D56FA" w14:textId="77777777" w:rsidR="00845035" w:rsidRDefault="00845035" w:rsidP="00845035">
      <w:pPr>
        <w:spacing w:after="120" w:line="260" w:lineRule="atLeast"/>
        <w:jc w:val="both"/>
        <w:rPr>
          <w:rFonts w:cstheme="minorHAnsi"/>
          <w:b/>
          <w:color w:val="auto"/>
          <w:sz w:val="24"/>
          <w:szCs w:val="24"/>
        </w:rPr>
      </w:pPr>
    </w:p>
    <w:p w14:paraId="740D7263" w14:textId="3E9BFC5D" w:rsidR="00B305DC" w:rsidRPr="00845035" w:rsidRDefault="00B305DC" w:rsidP="00E61E6C">
      <w:pPr>
        <w:spacing w:after="120" w:line="260" w:lineRule="atLeast"/>
        <w:rPr>
          <w:rFonts w:cstheme="minorHAnsi"/>
          <w:color w:val="auto"/>
          <w:sz w:val="24"/>
          <w:szCs w:val="24"/>
        </w:rPr>
      </w:pPr>
      <w:r w:rsidRPr="00845035">
        <w:rPr>
          <w:rFonts w:cstheme="minorHAnsi"/>
          <w:b/>
          <w:color w:val="auto"/>
          <w:sz w:val="24"/>
          <w:szCs w:val="24"/>
        </w:rPr>
        <w:t>Pytanie 4</w:t>
      </w:r>
    </w:p>
    <w:p w14:paraId="42EA4749" w14:textId="77777777" w:rsidR="00D560FF" w:rsidRPr="00845035" w:rsidRDefault="00D560FF" w:rsidP="00E61E6C">
      <w:pPr>
        <w:rPr>
          <w:rFonts w:cstheme="minorHAnsi"/>
          <w:sz w:val="24"/>
          <w:szCs w:val="24"/>
        </w:rPr>
      </w:pPr>
      <w:r w:rsidRPr="00845035">
        <w:rPr>
          <w:rFonts w:cstheme="minorHAnsi"/>
          <w:sz w:val="24"/>
          <w:szCs w:val="24"/>
        </w:rPr>
        <w:t xml:space="preserve">Zgodnie z wymaganiami prawnymi elektronizacja zamówień publicznych odbywa się poprzez udostępnianie Systemu w modelu SaaS oraz świadczenia usług utrzymaniowych i serwisowych, w szczególności obsługi zgłoszeń serwisowych oraz usług w zakresie zapewnienia dostępności Systemu przez okres wskazany przez Zamawiającego. Przy czym przez udostępnienie Systemu rozumie się udostępnienie danych do logowania wskazanym użytkownikom, którzy korzystają z systemu w chmurze. </w:t>
      </w:r>
    </w:p>
    <w:p w14:paraId="30BDA28C" w14:textId="77777777" w:rsidR="00D560FF" w:rsidRPr="00845035" w:rsidRDefault="00D560FF" w:rsidP="00E61E6C">
      <w:pPr>
        <w:rPr>
          <w:rFonts w:cstheme="minorHAnsi"/>
          <w:sz w:val="24"/>
          <w:szCs w:val="24"/>
        </w:rPr>
      </w:pPr>
      <w:r w:rsidRPr="00845035">
        <w:rPr>
          <w:rFonts w:cstheme="minorHAnsi"/>
          <w:sz w:val="24"/>
          <w:szCs w:val="24"/>
        </w:rPr>
        <w:t xml:space="preserve">Udostępnienie systemu nie wymaga zakupu licencji. </w:t>
      </w:r>
    </w:p>
    <w:p w14:paraId="7611A554" w14:textId="77777777" w:rsidR="00D560FF" w:rsidRPr="00845035" w:rsidRDefault="00D560FF" w:rsidP="00E61E6C">
      <w:pPr>
        <w:rPr>
          <w:rFonts w:cstheme="minorHAnsi"/>
          <w:sz w:val="24"/>
          <w:szCs w:val="24"/>
        </w:rPr>
      </w:pPr>
      <w:r w:rsidRPr="00845035">
        <w:rPr>
          <w:rFonts w:cstheme="minorHAnsi"/>
          <w:sz w:val="24"/>
          <w:szCs w:val="24"/>
        </w:rPr>
        <w:t xml:space="preserve">Wynagrodzenie jest zależne od okresu udostępnienia Systemu, który jest aktualizowany przez Dostawcę w zależności od zmieniających się wymagań prawnych oraz rozbudowywany o nowe funkcjonalności. </w:t>
      </w:r>
    </w:p>
    <w:p w14:paraId="1E008ADE" w14:textId="77777777" w:rsidR="00D560FF" w:rsidRPr="00845035" w:rsidRDefault="00D560FF" w:rsidP="00E61E6C">
      <w:pPr>
        <w:rPr>
          <w:rFonts w:cstheme="minorHAnsi"/>
          <w:sz w:val="24"/>
          <w:szCs w:val="24"/>
        </w:rPr>
      </w:pPr>
      <w:r w:rsidRPr="00845035">
        <w:rPr>
          <w:rFonts w:cstheme="minorHAnsi"/>
          <w:sz w:val="24"/>
          <w:szCs w:val="24"/>
        </w:rPr>
        <w:t xml:space="preserve">Wynagrodzenie zapewnienia możliwości korzystania z Platformy </w:t>
      </w:r>
      <w:proofErr w:type="spellStart"/>
      <w:r w:rsidRPr="00845035">
        <w:rPr>
          <w:rFonts w:cstheme="minorHAnsi"/>
          <w:sz w:val="24"/>
          <w:szCs w:val="24"/>
        </w:rPr>
        <w:t>eZamawiający</w:t>
      </w:r>
      <w:proofErr w:type="spellEnd"/>
      <w:r w:rsidRPr="00845035">
        <w:rPr>
          <w:rFonts w:cstheme="minorHAnsi"/>
          <w:sz w:val="24"/>
          <w:szCs w:val="24"/>
        </w:rPr>
        <w:t xml:space="preserve"> i świadczenia usług serwisowych w okresie wskazanym przez Zamawiającego na sprzęcie Dostawcy (serwerach, maszynach szyfrujących oraz zew. serwerach czasu), nie wymaga ich zakupu przez Zamawiającego. Takie udostępnienie usługi nie wymaga zakupu licencji.</w:t>
      </w:r>
    </w:p>
    <w:p w14:paraId="15DC2A29" w14:textId="77777777" w:rsidR="00537B2C" w:rsidRPr="00845035" w:rsidRDefault="00D560FF" w:rsidP="00E61E6C">
      <w:pPr>
        <w:spacing w:after="120" w:line="260" w:lineRule="atLeast"/>
        <w:rPr>
          <w:rFonts w:cstheme="minorHAnsi"/>
          <w:color w:val="auto"/>
          <w:sz w:val="24"/>
          <w:szCs w:val="24"/>
        </w:rPr>
      </w:pPr>
      <w:r w:rsidRPr="00845035">
        <w:rPr>
          <w:rFonts w:cstheme="minorHAnsi"/>
          <w:sz w:val="24"/>
          <w:szCs w:val="24"/>
        </w:rPr>
        <w:lastRenderedPageBreak/>
        <w:t>Zgodnie z powyższym czy Zamawiający wyraża zgodę do udostępnienie Systemu bez przekazania prawa do licencji? Czy Zamawiający wyraża zgodę na oszacowanie kosztów wdrożenia narzędzia poprzez wskazanie opłaty abonamentowej po określeniu przez Zamawiającego okresu udostępnienia systemu?</w:t>
      </w:r>
    </w:p>
    <w:p w14:paraId="3A4A339F" w14:textId="77777777" w:rsidR="003914F3" w:rsidRPr="00845035" w:rsidRDefault="003914F3" w:rsidP="00E61E6C">
      <w:pPr>
        <w:spacing w:after="120" w:line="260" w:lineRule="atLeast"/>
        <w:rPr>
          <w:rFonts w:cstheme="minorHAnsi"/>
          <w:b/>
          <w:color w:val="auto"/>
          <w:sz w:val="24"/>
          <w:szCs w:val="24"/>
        </w:rPr>
      </w:pPr>
      <w:r w:rsidRPr="00845035">
        <w:rPr>
          <w:rFonts w:cstheme="minorHAnsi"/>
          <w:b/>
          <w:color w:val="auto"/>
          <w:sz w:val="24"/>
          <w:szCs w:val="24"/>
        </w:rPr>
        <w:t>Odpowiedź:</w:t>
      </w:r>
    </w:p>
    <w:p w14:paraId="4BAB349A" w14:textId="77777777" w:rsidR="003914F3" w:rsidRPr="00845035" w:rsidRDefault="00D560FF" w:rsidP="00E61E6C">
      <w:pPr>
        <w:pStyle w:val="Akapitzlist"/>
        <w:spacing w:after="120" w:line="260" w:lineRule="atLeast"/>
        <w:ind w:left="0"/>
        <w:rPr>
          <w:rFonts w:cstheme="minorHAnsi"/>
          <w:color w:val="auto"/>
          <w:sz w:val="24"/>
          <w:szCs w:val="24"/>
        </w:rPr>
      </w:pPr>
      <w:r w:rsidRPr="00845035">
        <w:rPr>
          <w:rFonts w:cstheme="minorHAnsi"/>
          <w:sz w:val="24"/>
          <w:szCs w:val="24"/>
        </w:rPr>
        <w:t>Zamawiający stoi na stanowisku, iż usługa świadczona w technologii SaaS powinna być zrealizowana w oparciu o umowę o korzystanie z utworu (programu komputerowego), co mieści się w definicji licencji z ustawy o prawie autorskim i prawach pokrewnych. Zamawiający zastrzegł, że prawa licencyjne muszą dawać mu możliwość do dowolnego przeniesienia oprogramowania na swoje serwery w dowolnym momencie na żądanie Zamawiającego oraz że licencja oprogramowania musi umożliwiać działanie systemu w formie usługi chmurowej SaaS jak i lokalnie na serwerach Zamawiającego. Mając na uwadze powyższe, Zamawiający nie wyraża zgody na dostarczenie systemu bez przekazania licencji. Zamawiający pozostawia sposób wyceny dokonywany przez wykonawcę do jego wyboru, z zastrzeżeniem, że cena oferty musi uwzględniać wszystkie wymogi wynikające z dokumentacji przetargowej.</w:t>
      </w:r>
    </w:p>
    <w:p w14:paraId="020DC99F" w14:textId="77777777" w:rsidR="00FD20EB" w:rsidRPr="00845035" w:rsidRDefault="00443767" w:rsidP="00682869">
      <w:pPr>
        <w:spacing w:after="0" w:line="240" w:lineRule="auto"/>
        <w:ind w:left="708"/>
        <w:jc w:val="both"/>
        <w:rPr>
          <w:rFonts w:cstheme="minorHAnsi"/>
          <w:color w:val="auto"/>
          <w:sz w:val="24"/>
          <w:szCs w:val="24"/>
        </w:rPr>
      </w:pPr>
      <w:r w:rsidRPr="00845035">
        <w:rPr>
          <w:rFonts w:cstheme="minorHAnsi"/>
          <w:color w:val="auto"/>
          <w:sz w:val="24"/>
          <w:szCs w:val="24"/>
        </w:rPr>
        <w:tab/>
      </w:r>
    </w:p>
    <w:p w14:paraId="65FC8BC9" w14:textId="77777777" w:rsidR="009D1271" w:rsidRPr="00845035" w:rsidRDefault="00227900" w:rsidP="00682869">
      <w:pPr>
        <w:spacing w:after="0" w:line="240" w:lineRule="auto"/>
        <w:ind w:left="708"/>
        <w:jc w:val="both"/>
        <w:rPr>
          <w:rFonts w:cstheme="minorHAnsi"/>
          <w:color w:val="auto"/>
          <w:sz w:val="24"/>
          <w:szCs w:val="24"/>
        </w:rPr>
      </w:pPr>
      <w:r w:rsidRPr="00845035">
        <w:rPr>
          <w:rFonts w:cstheme="minorHAnsi"/>
          <w:color w:val="auto"/>
          <w:sz w:val="24"/>
          <w:szCs w:val="24"/>
        </w:rPr>
        <w:tab/>
      </w:r>
      <w:r w:rsidRPr="00845035">
        <w:rPr>
          <w:rFonts w:cstheme="minorHAnsi"/>
          <w:color w:val="auto"/>
          <w:sz w:val="24"/>
          <w:szCs w:val="24"/>
        </w:rPr>
        <w:tab/>
      </w:r>
      <w:r w:rsidRPr="00845035">
        <w:rPr>
          <w:rFonts w:cstheme="minorHAnsi"/>
          <w:color w:val="auto"/>
          <w:sz w:val="24"/>
          <w:szCs w:val="24"/>
        </w:rPr>
        <w:tab/>
      </w:r>
      <w:r w:rsidRPr="00845035">
        <w:rPr>
          <w:rFonts w:cstheme="minorHAnsi"/>
          <w:color w:val="auto"/>
          <w:sz w:val="24"/>
          <w:szCs w:val="24"/>
        </w:rPr>
        <w:tab/>
      </w:r>
      <w:r w:rsidRPr="00845035">
        <w:rPr>
          <w:rFonts w:cstheme="minorHAnsi"/>
          <w:color w:val="auto"/>
          <w:sz w:val="24"/>
          <w:szCs w:val="24"/>
        </w:rPr>
        <w:tab/>
      </w:r>
      <w:r w:rsidRPr="00845035">
        <w:rPr>
          <w:rFonts w:cstheme="minorHAnsi"/>
          <w:color w:val="auto"/>
          <w:sz w:val="24"/>
          <w:szCs w:val="24"/>
        </w:rPr>
        <w:tab/>
      </w:r>
    </w:p>
    <w:p w14:paraId="248B929D" w14:textId="5E0185DC" w:rsidR="00227900" w:rsidRDefault="00227900" w:rsidP="00845035">
      <w:pPr>
        <w:spacing w:after="0" w:line="240" w:lineRule="auto"/>
        <w:ind w:left="5103"/>
        <w:jc w:val="center"/>
        <w:rPr>
          <w:rFonts w:cstheme="minorHAnsi"/>
          <w:color w:val="auto"/>
          <w:sz w:val="24"/>
          <w:szCs w:val="24"/>
        </w:rPr>
      </w:pPr>
      <w:r w:rsidRPr="00845035">
        <w:rPr>
          <w:rFonts w:cstheme="minorHAnsi"/>
          <w:color w:val="auto"/>
          <w:sz w:val="24"/>
          <w:szCs w:val="24"/>
        </w:rPr>
        <w:t>Burmistrz Gminy i Miasta Proszowice</w:t>
      </w:r>
      <w:r w:rsidR="00845035">
        <w:rPr>
          <w:rFonts w:cstheme="minorHAnsi"/>
          <w:color w:val="auto"/>
          <w:sz w:val="24"/>
          <w:szCs w:val="24"/>
        </w:rPr>
        <w:br/>
        <w:t>Grzegorz Cichy</w:t>
      </w:r>
    </w:p>
    <w:p w14:paraId="7B792ED2" w14:textId="4686E111" w:rsidR="00845035" w:rsidRPr="00845035" w:rsidRDefault="00845035" w:rsidP="00845035">
      <w:pPr>
        <w:spacing w:after="0" w:line="240" w:lineRule="auto"/>
        <w:ind w:left="5103"/>
        <w:jc w:val="center"/>
        <w:rPr>
          <w:rFonts w:cstheme="minorHAnsi"/>
          <w:b/>
          <w:color w:val="auto"/>
          <w:sz w:val="24"/>
          <w:szCs w:val="24"/>
        </w:rPr>
      </w:pPr>
    </w:p>
    <w:sectPr w:rsidR="00845035" w:rsidRPr="00845035" w:rsidSect="00845035">
      <w:headerReference w:type="default" r:id="rId8"/>
      <w:footerReference w:type="default" r:id="rId9"/>
      <w:pgSz w:w="11906" w:h="16838"/>
      <w:pgMar w:top="1417" w:right="1417" w:bottom="1417" w:left="1417" w:header="0" w:footer="27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8E0D" w14:textId="77777777" w:rsidR="009809B7" w:rsidRDefault="009809B7" w:rsidP="00845035">
      <w:pPr>
        <w:spacing w:after="0" w:line="240" w:lineRule="auto"/>
      </w:pPr>
      <w:r>
        <w:separator/>
      </w:r>
    </w:p>
  </w:endnote>
  <w:endnote w:type="continuationSeparator" w:id="0">
    <w:p w14:paraId="7C585E3E" w14:textId="77777777" w:rsidR="009809B7" w:rsidRDefault="009809B7" w:rsidP="0084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EE"/>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024568"/>
      <w:docPartObj>
        <w:docPartGallery w:val="Page Numbers (Bottom of Page)"/>
        <w:docPartUnique/>
      </w:docPartObj>
    </w:sdtPr>
    <w:sdtContent>
      <w:p w14:paraId="447FB454" w14:textId="171A8D7B" w:rsidR="00845035" w:rsidRDefault="00845035">
        <w:pPr>
          <w:pStyle w:val="Stopka"/>
          <w:jc w:val="center"/>
        </w:pPr>
        <w:r>
          <w:fldChar w:fldCharType="begin"/>
        </w:r>
        <w:r>
          <w:instrText>PAGE   \* MERGEFORMAT</w:instrText>
        </w:r>
        <w:r>
          <w:fldChar w:fldCharType="separate"/>
        </w:r>
        <w:r>
          <w:t>2</w:t>
        </w:r>
        <w:r>
          <w:fldChar w:fldCharType="end"/>
        </w:r>
      </w:p>
    </w:sdtContent>
  </w:sdt>
  <w:p w14:paraId="5D373020" w14:textId="77777777" w:rsidR="00845035" w:rsidRDefault="008450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C8F4" w14:textId="77777777" w:rsidR="009809B7" w:rsidRDefault="009809B7" w:rsidP="00845035">
      <w:pPr>
        <w:spacing w:after="0" w:line="240" w:lineRule="auto"/>
      </w:pPr>
      <w:r>
        <w:separator/>
      </w:r>
    </w:p>
  </w:footnote>
  <w:footnote w:type="continuationSeparator" w:id="0">
    <w:p w14:paraId="295462C9" w14:textId="77777777" w:rsidR="009809B7" w:rsidRDefault="009809B7" w:rsidP="00845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879A" w14:textId="5F5DBB8A" w:rsidR="00845035" w:rsidRDefault="00845035">
    <w:pPr>
      <w:pStyle w:val="Nagwek"/>
    </w:pPr>
    <w:r>
      <w:rPr>
        <w:noProof/>
        <w:lang w:eastAsia="pl-PL"/>
      </w:rPr>
      <w:drawing>
        <wp:inline distT="0" distB="0" distL="0" distR="0" wp14:anchorId="29F07E9E" wp14:editId="6A9A8650">
          <wp:extent cx="5760720" cy="7543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25000" t="23985" r="25000" b="64491"/>
                  <a:stretch>
                    <a:fillRect/>
                  </a:stretch>
                </pic:blipFill>
                <pic:spPr bwMode="auto">
                  <a:xfrm>
                    <a:off x="0" y="0"/>
                    <a:ext cx="57607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7876"/>
    <w:multiLevelType w:val="hybridMultilevel"/>
    <w:tmpl w:val="3454D6B4"/>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A1BD6"/>
    <w:multiLevelType w:val="multilevel"/>
    <w:tmpl w:val="EC4A9C46"/>
    <w:lvl w:ilvl="0">
      <w:start w:val="1"/>
      <w:numFmt w:val="decimal"/>
      <w:lvlText w:val="%1."/>
      <w:lvlJc w:val="left"/>
      <w:pPr>
        <w:ind w:left="720" w:hanging="360"/>
      </w:pPr>
      <w:rPr>
        <w:rFonts w:asciiTheme="majorHAnsi" w:eastAsiaTheme="minorHAnsi" w:hAnsiTheme="majorHAnsi" w:cstheme="minorBidi" w:hint="default"/>
        <w:b/>
        <w:sz w:val="40"/>
        <w:szCs w:val="40"/>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3107E6"/>
    <w:multiLevelType w:val="hybridMultilevel"/>
    <w:tmpl w:val="86E6A2A6"/>
    <w:lvl w:ilvl="0" w:tplc="3FB8C7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A806AE"/>
    <w:multiLevelType w:val="hybridMultilevel"/>
    <w:tmpl w:val="EE32BBD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9B017F6"/>
    <w:multiLevelType w:val="hybridMultilevel"/>
    <w:tmpl w:val="50C28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1181B48"/>
    <w:multiLevelType w:val="hybridMultilevel"/>
    <w:tmpl w:val="3FFE5716"/>
    <w:lvl w:ilvl="0" w:tplc="FCEEC73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3F62896"/>
    <w:multiLevelType w:val="hybridMultilevel"/>
    <w:tmpl w:val="D55245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40A7B50"/>
    <w:multiLevelType w:val="multilevel"/>
    <w:tmpl w:val="1152C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5CB372C"/>
    <w:multiLevelType w:val="multilevel"/>
    <w:tmpl w:val="8382B9DE"/>
    <w:lvl w:ilvl="0">
      <w:start w:val="1"/>
      <w:numFmt w:val="decimal"/>
      <w:lvlText w:val="%1."/>
      <w:lvlJc w:val="left"/>
      <w:pPr>
        <w:tabs>
          <w:tab w:val="num" w:pos="1074"/>
        </w:tabs>
        <w:ind w:left="1071" w:hanging="357"/>
      </w:pPr>
    </w:lvl>
    <w:lvl w:ilvl="1">
      <w:start w:val="1"/>
      <w:numFmt w:val="decimal"/>
      <w:lvlText w:val="%2)"/>
      <w:lvlJc w:val="left"/>
      <w:pPr>
        <w:tabs>
          <w:tab w:val="num" w:pos="1440"/>
        </w:tabs>
        <w:ind w:left="1440" w:hanging="369"/>
      </w:pPr>
    </w:lvl>
    <w:lvl w:ilvl="2">
      <w:start w:val="1"/>
      <w:numFmt w:val="lowerLetter"/>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12" w15:restartNumberingAfterBreak="0">
    <w:nsid w:val="75CF589B"/>
    <w:multiLevelType w:val="hybridMultilevel"/>
    <w:tmpl w:val="7C1A86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1"/>
  </w:num>
  <w:num w:numId="6">
    <w:abstractNumId w:val="4"/>
  </w:num>
  <w:num w:numId="7">
    <w:abstractNumId w:val="5"/>
  </w:num>
  <w:num w:numId="8">
    <w:abstractNumId w:val="11"/>
  </w:num>
  <w:num w:numId="9">
    <w:abstractNumId w:val="12"/>
  </w:num>
  <w:num w:numId="10">
    <w:abstractNumId w:val="7"/>
  </w:num>
  <w:num w:numId="11">
    <w:abstractNumId w:val="6"/>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F8"/>
    <w:rsid w:val="00073B98"/>
    <w:rsid w:val="00081472"/>
    <w:rsid w:val="000B2098"/>
    <w:rsid w:val="000E748F"/>
    <w:rsid w:val="00116994"/>
    <w:rsid w:val="00157A65"/>
    <w:rsid w:val="001B7A44"/>
    <w:rsid w:val="001E0192"/>
    <w:rsid w:val="001E622B"/>
    <w:rsid w:val="00227900"/>
    <w:rsid w:val="002D7C82"/>
    <w:rsid w:val="00346020"/>
    <w:rsid w:val="003914F3"/>
    <w:rsid w:val="003A1A83"/>
    <w:rsid w:val="003C2094"/>
    <w:rsid w:val="003E1E12"/>
    <w:rsid w:val="003F3611"/>
    <w:rsid w:val="00402A2F"/>
    <w:rsid w:val="00433726"/>
    <w:rsid w:val="00443767"/>
    <w:rsid w:val="00477C58"/>
    <w:rsid w:val="004A579C"/>
    <w:rsid w:val="004C75CC"/>
    <w:rsid w:val="00537B2C"/>
    <w:rsid w:val="00560C64"/>
    <w:rsid w:val="00577228"/>
    <w:rsid w:val="00582885"/>
    <w:rsid w:val="005A3E71"/>
    <w:rsid w:val="00614EA6"/>
    <w:rsid w:val="00660809"/>
    <w:rsid w:val="0067069B"/>
    <w:rsid w:val="00682869"/>
    <w:rsid w:val="00684AAE"/>
    <w:rsid w:val="006E258A"/>
    <w:rsid w:val="007353EF"/>
    <w:rsid w:val="0074618D"/>
    <w:rsid w:val="007631E5"/>
    <w:rsid w:val="0076613F"/>
    <w:rsid w:val="007C3249"/>
    <w:rsid w:val="007E3988"/>
    <w:rsid w:val="007E4DAD"/>
    <w:rsid w:val="00822FAB"/>
    <w:rsid w:val="00823CF8"/>
    <w:rsid w:val="00845035"/>
    <w:rsid w:val="008A6E96"/>
    <w:rsid w:val="008B0599"/>
    <w:rsid w:val="0094568C"/>
    <w:rsid w:val="009809B7"/>
    <w:rsid w:val="009C35E0"/>
    <w:rsid w:val="009D1271"/>
    <w:rsid w:val="009E3502"/>
    <w:rsid w:val="00A15B61"/>
    <w:rsid w:val="00A64593"/>
    <w:rsid w:val="00A77805"/>
    <w:rsid w:val="00B24EFD"/>
    <w:rsid w:val="00B305DC"/>
    <w:rsid w:val="00B53FF3"/>
    <w:rsid w:val="00C017DD"/>
    <w:rsid w:val="00C3612F"/>
    <w:rsid w:val="00C514F8"/>
    <w:rsid w:val="00C642D7"/>
    <w:rsid w:val="00CD38EB"/>
    <w:rsid w:val="00D560FF"/>
    <w:rsid w:val="00D625C5"/>
    <w:rsid w:val="00D6556F"/>
    <w:rsid w:val="00D97620"/>
    <w:rsid w:val="00E24197"/>
    <w:rsid w:val="00E61E6C"/>
    <w:rsid w:val="00E653A4"/>
    <w:rsid w:val="00EC2D6F"/>
    <w:rsid w:val="00ED6CB4"/>
    <w:rsid w:val="00EF4D33"/>
    <w:rsid w:val="00F178CD"/>
    <w:rsid w:val="00FC50BB"/>
    <w:rsid w:val="00FD20EB"/>
    <w:rsid w:val="00FE160F"/>
    <w:rsid w:val="00FE24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B37E0"/>
  <w15:docId w15:val="{B9AE6360-ACF7-4149-9A69-0C8FD940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Symbol"/>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czeinternetowe">
    <w:name w:val="Łącze internetowe"/>
    <w:rPr>
      <w:color w:val="000080"/>
      <w:u w:val="single"/>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2D3E1B"/>
    <w:pPr>
      <w:ind w:left="720"/>
      <w:contextualSpacing/>
    </w:pPr>
  </w:style>
  <w:style w:type="character" w:styleId="Pogrubienie">
    <w:name w:val="Strong"/>
    <w:basedOn w:val="Domylnaczcionkaakapitu"/>
    <w:uiPriority w:val="22"/>
    <w:qFormat/>
    <w:rsid w:val="002D7C82"/>
    <w:rPr>
      <w:b/>
      <w:bCs/>
    </w:rPr>
  </w:style>
  <w:style w:type="character" w:styleId="Hipercze">
    <w:name w:val="Hyperlink"/>
    <w:basedOn w:val="Domylnaczcionkaakapitu"/>
    <w:uiPriority w:val="99"/>
    <w:unhideWhenUsed/>
    <w:rsid w:val="00FE2458"/>
    <w:rPr>
      <w:color w:val="0563C1" w:themeColor="hyperlink"/>
      <w:u w:val="single"/>
    </w:rPr>
  </w:style>
  <w:style w:type="paragraph" w:customStyle="1" w:styleId="xmsonormal">
    <w:name w:val="x_msonormal"/>
    <w:basedOn w:val="Normalny"/>
    <w:rsid w:val="00FD20EB"/>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073B98"/>
    <w:rPr>
      <w:color w:val="00000A"/>
      <w:sz w:val="22"/>
    </w:rPr>
  </w:style>
  <w:style w:type="paragraph" w:styleId="Tekstpodstawowy3">
    <w:name w:val="Body Text 3"/>
    <w:basedOn w:val="Normalny"/>
    <w:link w:val="Tekstpodstawowy3Znak"/>
    <w:semiHidden/>
    <w:unhideWhenUsed/>
    <w:rsid w:val="0067069B"/>
    <w:pPr>
      <w:spacing w:after="120" w:line="240" w:lineRule="auto"/>
    </w:pPr>
    <w:rPr>
      <w:rFonts w:ascii="Times New Roman" w:eastAsia="Times New Roman" w:hAnsi="Times New Roman" w:cs="Times New Roman"/>
      <w:color w:val="auto"/>
      <w:sz w:val="16"/>
      <w:szCs w:val="16"/>
      <w:lang w:eastAsia="pl-PL"/>
    </w:rPr>
  </w:style>
  <w:style w:type="character" w:customStyle="1" w:styleId="Tekstpodstawowy3Znak">
    <w:name w:val="Tekst podstawowy 3 Znak"/>
    <w:basedOn w:val="Domylnaczcionkaakapitu"/>
    <w:link w:val="Tekstpodstawowy3"/>
    <w:semiHidden/>
    <w:rsid w:val="0067069B"/>
    <w:rPr>
      <w:rFonts w:ascii="Times New Roman" w:eastAsia="Times New Roman" w:hAnsi="Times New Roman" w:cs="Times New Roman"/>
      <w:sz w:val="16"/>
      <w:szCs w:val="16"/>
      <w:lang w:eastAsia="pl-PL"/>
    </w:rPr>
  </w:style>
  <w:style w:type="character" w:customStyle="1" w:styleId="ListLabel85">
    <w:name w:val="ListLabel 85"/>
    <w:qFormat/>
    <w:rsid w:val="003A1A83"/>
    <w:rPr>
      <w:rFonts w:cs="Courier New"/>
    </w:rPr>
  </w:style>
  <w:style w:type="paragraph" w:styleId="Stopka">
    <w:name w:val="footer"/>
    <w:basedOn w:val="Normalny"/>
    <w:link w:val="StopkaZnak"/>
    <w:uiPriority w:val="99"/>
    <w:unhideWhenUsed/>
    <w:rsid w:val="008450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035"/>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1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F442-CA3A-4284-A425-6CBAB77A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5168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Damian Król</cp:lastModifiedBy>
  <cp:revision>3</cp:revision>
  <cp:lastPrinted>2019-08-12T15:21:00Z</cp:lastPrinted>
  <dcterms:created xsi:type="dcterms:W3CDTF">2020-10-20T20:54:00Z</dcterms:created>
  <dcterms:modified xsi:type="dcterms:W3CDTF">2020-10-20T20:55:00Z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