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false"/>
        <w:spacing w:lineRule="auto" w:line="240"/>
        <w:rPr>
          <w:color w:val="auto"/>
        </w:rPr>
      </w:pPr>
      <w:r>
        <w:rPr>
          <w:color w:val="auto"/>
        </w:rPr>
        <w:t>Załącznik 2</w:t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jc w:val="right"/>
        <w:rPr>
          <w:color w:val="auto"/>
        </w:rPr>
      </w:pPr>
      <w:r>
        <w:rPr>
          <w:color w:val="auto"/>
          <w:szCs w:val="24"/>
        </w:rPr>
        <w:t>................................, dnia .................... 2020 r.</w:t>
      </w:r>
    </w:p>
    <w:p>
      <w:pPr>
        <w:pStyle w:val="Normal"/>
        <w:spacing w:lineRule="auto" w:line="240"/>
        <w:ind w:left="4248" w:firstLine="708"/>
        <w:rPr>
          <w:i/>
          <w:i/>
          <w:color w:val="auto"/>
          <w:sz w:val="20"/>
        </w:rPr>
      </w:pPr>
      <w:r>
        <w:rPr>
          <w:i/>
          <w:color w:val="auto"/>
          <w:sz w:val="20"/>
        </w:rPr>
        <w:t xml:space="preserve"> </w:t>
      </w:r>
      <w:r>
        <w:rPr>
          <w:i/>
          <w:color w:val="auto"/>
          <w:sz w:val="20"/>
        </w:rPr>
        <w:t>(miejscowość)</w:t>
        <w:tab/>
        <w:tab/>
        <w:t xml:space="preserve">        (data)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  <w:t>___________________________________</w:t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  <w:t>___________________________________</w:t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  <w:t>___________________________________</w:t>
      </w:r>
    </w:p>
    <w:p>
      <w:pPr>
        <w:pStyle w:val="Normal"/>
        <w:spacing w:lineRule="auto" w:line="240"/>
        <w:rPr>
          <w:color w:val="auto"/>
        </w:rPr>
      </w:pPr>
      <w:r>
        <w:rPr>
          <w:i/>
          <w:color w:val="auto"/>
          <w:sz w:val="20"/>
        </w:rPr>
        <w:tab/>
        <w:t xml:space="preserve">       (oznaczenie Wykonawcy)</w:t>
      </w:r>
    </w:p>
    <w:p>
      <w:pPr>
        <w:pStyle w:val="Normal"/>
        <w:spacing w:lineRule="auto" w:line="24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jc w:val="left"/>
        <w:rPr>
          <w:color w:val="auto"/>
        </w:rPr>
      </w:pPr>
      <w:r>
        <w:rPr>
          <w:color w:val="auto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jc w:val="center"/>
        <w:rPr>
          <w:b/>
          <w:b/>
          <w:color w:val="auto"/>
        </w:rPr>
      </w:pPr>
      <w:r>
        <w:rPr>
          <w:b/>
          <w:color w:val="auto"/>
        </w:rPr>
        <w:t>OŚWIADCZENIE</w:t>
      </w:r>
    </w:p>
    <w:p>
      <w:pPr>
        <w:pStyle w:val="Normal"/>
        <w:spacing w:lineRule="auto" w:line="240"/>
        <w:jc w:val="center"/>
        <w:rPr>
          <w:b/>
          <w:b/>
          <w:color w:val="auto"/>
        </w:rPr>
      </w:pPr>
      <w:r>
        <w:rPr>
          <w:b/>
          <w:color w:val="auto"/>
        </w:rPr>
        <w:t>O BRAKU PODSTAW WYKLUCZENIA Z POSTĘPOWANIA</w:t>
      </w:r>
    </w:p>
    <w:p>
      <w:pPr>
        <w:pStyle w:val="Normal"/>
        <w:spacing w:lineRule="auto" w:line="240"/>
        <w:jc w:val="center"/>
        <w:rPr>
          <w:b/>
          <w:b/>
          <w:color w:val="auto"/>
        </w:rPr>
      </w:pPr>
      <w:r>
        <w:rPr>
          <w:b/>
          <w:color w:val="auto"/>
        </w:rPr>
        <w:t>ORAZ O SPEŁNIANIU WARUNKÓW UDZIAŁU W POSTĘPOWANIU</w:t>
      </w:r>
    </w:p>
    <w:p>
      <w:pPr>
        <w:pStyle w:val="Normal"/>
        <w:spacing w:lineRule="auto" w:line="240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Tekstpodstawowy21"/>
        <w:widowControl w:val="false"/>
        <w:jc w:val="both"/>
        <w:rPr>
          <w:color w:val="auto"/>
        </w:rPr>
      </w:pPr>
      <w:r>
        <w:rPr>
          <w:b w:val="false"/>
          <w:color w:val="auto"/>
          <w:sz w:val="24"/>
          <w:szCs w:val="24"/>
        </w:rPr>
        <w:t xml:space="preserve">Ubiegając się o udzielenie zamówienia na wykonanie dokumentacji projektowej dla zadania pn.:  </w:t>
      </w:r>
      <w:r>
        <w:rPr>
          <w:color w:val="auto"/>
          <w:sz w:val="24"/>
          <w:szCs w:val="24"/>
        </w:rPr>
        <w:t>„</w:t>
      </w:r>
      <w:r>
        <w:rPr>
          <w:rFonts w:eastAsia="Tahoma" w:cs="Times New Roman"/>
          <w:b/>
          <w:bCs/>
          <w:i w:val="false"/>
          <w:iCs w:val="false"/>
          <w:color w:val="000000"/>
          <w:sz w:val="24"/>
          <w:szCs w:val="24"/>
        </w:rPr>
        <w:t>Budowa chodnika w miejscowości Klimontów przy drodze wojewódzkiej nr 776 w km od odc. 0110km 2+642,5 do odc. 0110 km 3+340,0 i od odc 0120 km 0+125,0 do odc. 0120 km 0+872,5.”</w:t>
      </w:r>
      <w:r>
        <w:rPr>
          <w:color w:val="auto"/>
          <w:sz w:val="24"/>
          <w:szCs w:val="24"/>
        </w:rPr>
        <w:t xml:space="preserve"> </w:t>
      </w:r>
      <w:r>
        <w:rPr>
          <w:b w:val="false"/>
          <w:bCs/>
          <w:iCs/>
          <w:color w:val="auto"/>
          <w:sz w:val="24"/>
          <w:szCs w:val="24"/>
        </w:rPr>
        <w:t xml:space="preserve">, </w:t>
      </w:r>
      <w:r>
        <w:rPr>
          <w:b w:val="false"/>
          <w:color w:val="auto"/>
          <w:sz w:val="24"/>
          <w:szCs w:val="24"/>
        </w:rPr>
        <w:t>oświadczam, że: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357" w:hanging="357"/>
        <w:contextualSpacing/>
        <w:rPr>
          <w:color w:val="auto"/>
        </w:rPr>
      </w:pPr>
      <w:r>
        <w:rPr>
          <w:color w:val="auto"/>
        </w:rPr>
        <w:t xml:space="preserve">nie podlegam wykluczeniu z postępowania na podstawie okoliczności, o których mowa w pkt 1-12 poniżej. 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  <w:vertAlign w:val="superscript"/>
        </w:rPr>
      </w:pPr>
      <w:r>
        <w:rPr>
          <w:color w:val="auto"/>
        </w:rPr>
        <w:t>Nadto oświadczam, że znana mi jest treść art. 297 § 1 kodeksu karnego.</w:t>
      </w:r>
      <w:r>
        <w:rPr>
          <w:color w:val="auto"/>
          <w:vertAlign w:val="superscript"/>
        </w:rPr>
        <w:t>*)</w:t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ind w:left="4956" w:hanging="0"/>
        <w:rPr>
          <w:color w:val="auto"/>
          <w:sz w:val="20"/>
        </w:rPr>
      </w:pPr>
      <w:r>
        <w:rPr>
          <w:i/>
          <w:color w:val="auto"/>
          <w:sz w:val="20"/>
        </w:rPr>
        <w:t>(czytelny podpis lub podpis i pieczęć imienna)</w:t>
      </w:r>
    </w:p>
    <w:p>
      <w:pPr>
        <w:pStyle w:val="Normal"/>
        <w:spacing w:lineRule="auto" w:line="240"/>
        <w:rPr>
          <w:i/>
          <w:i/>
          <w:color w:val="auto"/>
          <w:sz w:val="20"/>
        </w:rPr>
      </w:pPr>
      <w:r>
        <w:rPr>
          <w:i/>
          <w:color w:val="auto"/>
          <w:sz w:val="20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  <w:szCs w:val="24"/>
        </w:rPr>
        <w:t>Z postępowania o udzielenie zamówienia wyklucza się:</w:t>
      </w:r>
    </w:p>
    <w:p>
      <w:pPr>
        <w:pStyle w:val="ListParagraph"/>
        <w:numPr>
          <w:ilvl w:val="0"/>
          <w:numId w:val="3"/>
        </w:numPr>
        <w:spacing w:lineRule="auto" w:line="240"/>
        <w:rPr>
          <w:color w:val="auto"/>
          <w:szCs w:val="24"/>
        </w:rPr>
      </w:pPr>
      <w:r>
        <w:rPr>
          <w:color w:val="auto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 będącego osobą fizyczną, którego prawomocnie skazano za przestępstwo: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val="auto"/>
        </w:rPr>
      </w:pPr>
      <w:r>
        <w:rPr>
          <w:color w:val="auto"/>
        </w:rPr>
        <w:t>o którym mowa w</w:t>
        <w:softHyphen/>
        <w:t xml:space="preserve"> art. 165a, art. 181–188, art. 189a, art. 218–221, art. 228–230a, art. 250a, art. 258 lub art. 270–309 ustawy z dnia 6 czerwca 1997 r. – Kodeks karny (Dz. U. poz. 553, z późn. zm.) lub</w:t>
        <w:softHyphen/>
        <w:t xml:space="preserve"> art. 46 lub art. 48 ustawy z dnia 25 czerwca 2010 r. o sporcie (Dz. U. z 2016 r. poz. 176),</w:t>
      </w:r>
    </w:p>
    <w:p>
      <w:pPr>
        <w:pStyle w:val="ZTIRLITwPKTzmlitwpkttiret"/>
        <w:widowControl w:val="false"/>
        <w:numPr>
          <w:ilvl w:val="0"/>
          <w:numId w:val="2"/>
        </w:numPr>
        <w:spacing w:lineRule="auto" w:line="240"/>
        <w:ind w:left="794" w:hanging="340"/>
        <w:rPr>
          <w:color w:val="auto"/>
        </w:rPr>
      </w:pPr>
      <w:r>
        <w:rPr>
          <w:color w:val="auto"/>
        </w:rPr>
        <w:t>o charakterze terrorystycznym, o którym mowa w art. 115 § 20 ustawy z dnia 6 czerwca 1997 r. – Kodeks karny,</w:t>
      </w:r>
    </w:p>
    <w:p>
      <w:pPr>
        <w:pStyle w:val="ZTIRLITwPKTzmlitwpkttiret"/>
        <w:widowControl w:val="false"/>
        <w:numPr>
          <w:ilvl w:val="0"/>
          <w:numId w:val="2"/>
        </w:numPr>
        <w:spacing w:lineRule="auto" w:line="240"/>
        <w:ind w:left="794" w:hanging="340"/>
        <w:rPr>
          <w:color w:val="auto"/>
        </w:rPr>
      </w:pPr>
      <w:r>
        <w:rPr>
          <w:color w:val="auto"/>
        </w:rPr>
        <w:t>skarbowe,</w:t>
      </w:r>
    </w:p>
    <w:p>
      <w:pPr>
        <w:pStyle w:val="ListParagraph"/>
        <w:numPr>
          <w:ilvl w:val="0"/>
          <w:numId w:val="2"/>
        </w:numPr>
        <w:spacing w:lineRule="auto" w:line="240"/>
        <w:ind w:left="794" w:hanging="340"/>
        <w:rPr>
          <w:color w:val="auto"/>
          <w:szCs w:val="24"/>
        </w:rPr>
      </w:pPr>
      <w:r>
        <w:rPr>
          <w:color w:val="auto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który bezprawnie wpływał lub próbował wpłynąć na czynności zamawiającego lub pozyskać informacje poufne, mogące dać mu przewagę w postępowaniu o udzielenie zamówienia;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wykonawcę, wobec którego orzeczono tytułem środka zapobiegawczego zakaz ubiegania się o zamówienia publiczne;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color w:val="auto"/>
          <w:szCs w:val="24"/>
        </w:rPr>
      </w:pPr>
      <w:r>
        <w:rPr>
          <w:color w:val="auto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814" w:hanging="36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06ac"/>
    <w:pPr>
      <w:widowControl w:val="fals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5106ac"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f152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f152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Nagwek1"/>
    <w:qFormat/>
    <w:rsid w:val="005106ac"/>
    <w:rPr>
      <w:rFonts w:eastAsia="Times New Roman"/>
      <w:szCs w:val="20"/>
      <w:u w:val="single"/>
      <w:lang w:eastAsia="pl-PL"/>
    </w:rPr>
  </w:style>
  <w:style w:type="character" w:styleId="Domylnaczcionkaakapitu1">
    <w:name w:val="Domyślna czcionka akapitu1"/>
    <w:qFormat/>
    <w:rPr/>
  </w:style>
  <w:style w:type="character" w:styleId="AkapitzlistZnak">
    <w:name w:val="Akapit z listą Znak"/>
    <w:qFormat/>
    <w:rPr>
      <w:rFonts w:ascii="Calibri" w:hAnsi="Calibri" w:eastAsia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45661"/>
    <w:pPr>
      <w:spacing w:lineRule="auto" w:line="276" w:before="0" w:after="140"/>
    </w:pPr>
    <w:rPr/>
  </w:style>
  <w:style w:type="paragraph" w:styleId="Lista">
    <w:name w:val="List"/>
    <w:basedOn w:val="Tretekstu"/>
    <w:rsid w:val="00145661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45661"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df152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145661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unhideWhenUsed/>
    <w:rsid w:val="00df152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f152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6ac"/>
    <w:pPr>
      <w:spacing w:before="0" w:after="0"/>
      <w:ind w:left="720" w:hanging="0"/>
      <w:contextualSpacing/>
    </w:pPr>
    <w:rPr/>
  </w:style>
  <w:style w:type="paragraph" w:styleId="ZTIRLITwPKTzmlitwpkttiret" w:customStyle="1">
    <w:name w:val="Z_TIR/LIT_w_PKT – zm. lit. w pkt tiret"/>
    <w:basedOn w:val="Normal"/>
    <w:uiPriority w:val="57"/>
    <w:qFormat/>
    <w:rsid w:val="005106ac"/>
    <w:pPr>
      <w:widowControl/>
      <w:spacing w:lineRule="auto" w:line="360"/>
      <w:ind w:left="2336" w:hanging="476"/>
      <w:textAlignment w:val="auto"/>
    </w:pPr>
    <w:rPr>
      <w:rFonts w:ascii="Times" w:hAnsi="Times" w:eastAsia="" w:cs="Arial" w:eastAsiaTheme="minorEastAsia"/>
      <w:bCs/>
    </w:rPr>
  </w:style>
  <w:style w:type="paragraph" w:styleId="Tekstpodstawowy21" w:customStyle="1">
    <w:name w:val="Tekst podstawowy 21"/>
    <w:basedOn w:val="Normal"/>
    <w:qFormat/>
    <w:rsid w:val="00d72439"/>
    <w:pPr>
      <w:widowControl/>
      <w:spacing w:lineRule="auto" w:line="240"/>
      <w:jc w:val="center"/>
      <w:textAlignment w:val="auto"/>
    </w:pPr>
    <w:rPr>
      <w:b/>
      <w:sz w:val="36"/>
    </w:rPr>
  </w:style>
  <w:style w:type="paragraph" w:styleId="Normalny1">
    <w:name w:val="Normalny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0000"/>
      <w:kern w:val="0"/>
      <w:sz w:val="24"/>
      <w:szCs w:val="24"/>
      <w:lang w:val="pl-PL" w:eastAsia="ar-SA" w:bidi="ar-SA"/>
    </w:rPr>
  </w:style>
  <w:style w:type="paragraph" w:styleId="Nagwek11">
    <w:name w:val="Nagłówek1"/>
    <w:basedOn w:val="Normalny1"/>
    <w:qFormat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>
      <w:rFonts w:ascii="Times New Roman" w:hAnsi="Times New Roman" w:eastAsia="Times New Roman"/>
      <w:color w:val="auto"/>
      <w:kern w:val="2"/>
      <w:lang w:eastAsia="ar-SA"/>
    </w:rPr>
  </w:style>
  <w:style w:type="paragraph" w:styleId="Legenda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LibreOffice/6.4.0.3$Windows_X86_64 LibreOffice_project/b0a288ab3d2d4774cb44b62f04d5d28733ac6df8</Application>
  <Pages>2</Pages>
  <Words>688</Words>
  <Characters>4107</Characters>
  <CharactersWithSpaces>4763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dc:description/>
  <dc:language>pl-PL</dc:language>
  <cp:lastModifiedBy/>
  <dcterms:modified xsi:type="dcterms:W3CDTF">2020-03-05T11:13:26Z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