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DBE" w:rsidRDefault="002F4DBE">
      <w:pPr>
        <w:pStyle w:val="Heading1"/>
        <w:keepNext w:val="0"/>
        <w:spacing w:line="240" w:lineRule="auto"/>
        <w:jc w:val="both"/>
        <w:rPr>
          <w:color w:val="auto"/>
        </w:rPr>
      </w:pPr>
    </w:p>
    <w:p w:rsidR="002F4DBE" w:rsidRDefault="004E5015">
      <w:pPr>
        <w:pStyle w:val="Heading1"/>
        <w:keepNext w:val="0"/>
        <w:spacing w:line="240" w:lineRule="auto"/>
        <w:rPr>
          <w:color w:val="auto"/>
        </w:rPr>
      </w:pPr>
      <w:r>
        <w:rPr>
          <w:color w:val="auto"/>
        </w:rPr>
        <w:t>Załącznik 2</w:t>
      </w:r>
    </w:p>
    <w:p w:rsidR="002F4DBE" w:rsidRDefault="004E5015">
      <w:pPr>
        <w:spacing w:line="240" w:lineRule="auto"/>
        <w:rPr>
          <w:color w:val="auto"/>
        </w:rPr>
      </w:pPr>
      <w:r>
        <w:rPr>
          <w:b/>
          <w:i/>
          <w:color w:val="auto"/>
          <w:szCs w:val="24"/>
        </w:rPr>
        <w:t>znak sprawy</w:t>
      </w:r>
      <w:r w:rsidR="00BF6222">
        <w:rPr>
          <w:b/>
          <w:color w:val="auto"/>
          <w:szCs w:val="24"/>
        </w:rPr>
        <w:t>: WIP-RIF.7011.9</w:t>
      </w:r>
      <w:r>
        <w:rPr>
          <w:b/>
          <w:color w:val="auto"/>
          <w:szCs w:val="24"/>
        </w:rPr>
        <w:t>.202</w:t>
      </w:r>
      <w:r w:rsidR="00BF6222">
        <w:rPr>
          <w:b/>
          <w:color w:val="auto"/>
          <w:szCs w:val="24"/>
        </w:rPr>
        <w:t>1</w:t>
      </w:r>
    </w:p>
    <w:p w:rsidR="002F4DBE" w:rsidRDefault="002F4DBE">
      <w:pPr>
        <w:spacing w:line="240" w:lineRule="auto"/>
        <w:rPr>
          <w:color w:val="auto"/>
          <w:szCs w:val="24"/>
        </w:rPr>
      </w:pPr>
    </w:p>
    <w:p w:rsidR="002F4DBE" w:rsidRDefault="002F4DBE">
      <w:pPr>
        <w:spacing w:line="240" w:lineRule="auto"/>
        <w:rPr>
          <w:color w:val="auto"/>
          <w:szCs w:val="24"/>
        </w:rPr>
      </w:pPr>
    </w:p>
    <w:p w:rsidR="002F4DBE" w:rsidRDefault="004E5015">
      <w:pPr>
        <w:spacing w:line="240" w:lineRule="auto"/>
        <w:jc w:val="right"/>
        <w:rPr>
          <w:szCs w:val="24"/>
        </w:rPr>
      </w:pPr>
      <w:r>
        <w:rPr>
          <w:color w:val="auto"/>
          <w:szCs w:val="24"/>
        </w:rPr>
        <w:t>................................</w:t>
      </w:r>
      <w:r w:rsidR="00BF6222">
        <w:rPr>
          <w:color w:val="auto"/>
          <w:szCs w:val="24"/>
        </w:rPr>
        <w:t>, dnia .................... 2021</w:t>
      </w:r>
      <w:r>
        <w:rPr>
          <w:color w:val="auto"/>
          <w:szCs w:val="24"/>
        </w:rPr>
        <w:t xml:space="preserve"> r.</w:t>
      </w:r>
    </w:p>
    <w:p w:rsidR="002F4DBE" w:rsidRDefault="004E5015">
      <w:pPr>
        <w:spacing w:line="240" w:lineRule="auto"/>
        <w:ind w:left="4248" w:firstLine="708"/>
        <w:rPr>
          <w:i/>
          <w:sz w:val="20"/>
        </w:rPr>
      </w:pPr>
      <w:r>
        <w:rPr>
          <w:i/>
          <w:color w:val="auto"/>
          <w:sz w:val="20"/>
        </w:rPr>
        <w:t xml:space="preserve"> (miejscowość)</w:t>
      </w:r>
      <w:r>
        <w:rPr>
          <w:i/>
          <w:color w:val="auto"/>
          <w:sz w:val="20"/>
        </w:rPr>
        <w:tab/>
      </w:r>
      <w:r>
        <w:rPr>
          <w:i/>
          <w:color w:val="auto"/>
          <w:sz w:val="20"/>
        </w:rPr>
        <w:tab/>
        <w:t xml:space="preserve">        (data)</w:t>
      </w:r>
    </w:p>
    <w:p w:rsidR="002F4DBE" w:rsidRDefault="002F4DBE">
      <w:pPr>
        <w:spacing w:line="240" w:lineRule="auto"/>
        <w:rPr>
          <w:color w:val="auto"/>
        </w:rPr>
      </w:pPr>
    </w:p>
    <w:p w:rsidR="002F4DBE" w:rsidRDefault="002F4DBE">
      <w:pPr>
        <w:spacing w:line="240" w:lineRule="auto"/>
        <w:rPr>
          <w:color w:val="auto"/>
          <w:szCs w:val="24"/>
        </w:rPr>
      </w:pPr>
    </w:p>
    <w:p w:rsidR="002F4DBE" w:rsidRDefault="004E5015">
      <w:pPr>
        <w:spacing w:line="240" w:lineRule="auto"/>
        <w:rPr>
          <w:szCs w:val="24"/>
        </w:rPr>
      </w:pPr>
      <w:r>
        <w:rPr>
          <w:color w:val="auto"/>
          <w:szCs w:val="24"/>
        </w:rPr>
        <w:t>___________________________________</w:t>
      </w:r>
    </w:p>
    <w:p w:rsidR="002F4DBE" w:rsidRDefault="002F4DBE">
      <w:pPr>
        <w:spacing w:line="240" w:lineRule="auto"/>
        <w:rPr>
          <w:color w:val="auto"/>
          <w:szCs w:val="24"/>
        </w:rPr>
      </w:pPr>
    </w:p>
    <w:p w:rsidR="002F4DBE" w:rsidRDefault="004E5015">
      <w:pPr>
        <w:spacing w:line="240" w:lineRule="auto"/>
        <w:rPr>
          <w:szCs w:val="24"/>
        </w:rPr>
      </w:pPr>
      <w:r>
        <w:rPr>
          <w:color w:val="auto"/>
          <w:szCs w:val="24"/>
        </w:rPr>
        <w:t>___________________________________</w:t>
      </w:r>
    </w:p>
    <w:p w:rsidR="002F4DBE" w:rsidRDefault="002F4DBE">
      <w:pPr>
        <w:spacing w:line="240" w:lineRule="auto"/>
        <w:rPr>
          <w:color w:val="auto"/>
          <w:szCs w:val="24"/>
        </w:rPr>
      </w:pPr>
    </w:p>
    <w:p w:rsidR="002F4DBE" w:rsidRDefault="004E5015">
      <w:pPr>
        <w:spacing w:line="240" w:lineRule="auto"/>
        <w:rPr>
          <w:szCs w:val="24"/>
        </w:rPr>
      </w:pPr>
      <w:r>
        <w:rPr>
          <w:color w:val="auto"/>
          <w:szCs w:val="24"/>
        </w:rPr>
        <w:t>___________________________________</w:t>
      </w:r>
    </w:p>
    <w:p w:rsidR="002F4DBE" w:rsidRDefault="004E5015">
      <w:pPr>
        <w:spacing w:line="240" w:lineRule="auto"/>
        <w:rPr>
          <w:color w:val="auto"/>
        </w:rPr>
      </w:pPr>
      <w:r>
        <w:rPr>
          <w:i/>
          <w:color w:val="auto"/>
          <w:sz w:val="20"/>
        </w:rPr>
        <w:tab/>
        <w:t xml:space="preserve">       (oznaczenie Wykonawcy)</w:t>
      </w:r>
    </w:p>
    <w:p w:rsidR="002F4DBE" w:rsidRDefault="002F4DBE">
      <w:pPr>
        <w:spacing w:line="240" w:lineRule="auto"/>
        <w:jc w:val="left"/>
        <w:rPr>
          <w:color w:val="auto"/>
        </w:rPr>
      </w:pPr>
    </w:p>
    <w:p w:rsidR="002F4DBE" w:rsidRDefault="002F4DBE">
      <w:pPr>
        <w:spacing w:line="240" w:lineRule="auto"/>
        <w:jc w:val="left"/>
        <w:rPr>
          <w:color w:val="auto"/>
        </w:rPr>
      </w:pPr>
    </w:p>
    <w:p w:rsidR="002F4DBE" w:rsidRDefault="002F4DBE">
      <w:pPr>
        <w:spacing w:line="240" w:lineRule="auto"/>
        <w:jc w:val="left"/>
        <w:rPr>
          <w:color w:val="auto"/>
        </w:rPr>
      </w:pPr>
    </w:p>
    <w:p w:rsidR="002F4DBE" w:rsidRDefault="004E5015">
      <w:pPr>
        <w:spacing w:line="240" w:lineRule="auto"/>
        <w:jc w:val="center"/>
        <w:rPr>
          <w:b/>
        </w:rPr>
      </w:pPr>
      <w:r>
        <w:rPr>
          <w:b/>
          <w:color w:val="auto"/>
        </w:rPr>
        <w:t>OŚWIADCZENIE</w:t>
      </w:r>
    </w:p>
    <w:p w:rsidR="002F4DBE" w:rsidRDefault="004E5015">
      <w:pPr>
        <w:spacing w:line="240" w:lineRule="auto"/>
        <w:jc w:val="center"/>
        <w:rPr>
          <w:b/>
        </w:rPr>
      </w:pPr>
      <w:r>
        <w:rPr>
          <w:b/>
          <w:color w:val="auto"/>
        </w:rPr>
        <w:t>O BRAKU PODSTAW WYKLUCZENIA Z POSTĘPOWANIA</w:t>
      </w:r>
    </w:p>
    <w:p w:rsidR="002F4DBE" w:rsidRDefault="004E5015">
      <w:pPr>
        <w:spacing w:line="240" w:lineRule="auto"/>
        <w:jc w:val="center"/>
        <w:rPr>
          <w:b/>
        </w:rPr>
      </w:pPr>
      <w:r>
        <w:rPr>
          <w:b/>
          <w:color w:val="auto"/>
        </w:rPr>
        <w:t>ORAZ O SPEŁNIANIU WARUNKÓW UDZIAŁU W POSTĘPOWANIU</w:t>
      </w:r>
    </w:p>
    <w:p w:rsidR="002F4DBE" w:rsidRDefault="002F4DBE">
      <w:pPr>
        <w:spacing w:line="240" w:lineRule="auto"/>
        <w:rPr>
          <w:b/>
          <w:color w:val="auto"/>
        </w:rPr>
      </w:pPr>
    </w:p>
    <w:p w:rsidR="002F4DBE" w:rsidRDefault="004E5015">
      <w:pPr>
        <w:spacing w:line="240" w:lineRule="auto"/>
        <w:rPr>
          <w:b/>
        </w:rPr>
      </w:pPr>
      <w:r>
        <w:rPr>
          <w:color w:val="auto"/>
          <w:szCs w:val="24"/>
        </w:rPr>
        <w:t xml:space="preserve">Ubiegając się o udzielenie zamówienia na </w:t>
      </w:r>
      <w:bookmarkStart w:id="0" w:name="_GoBack"/>
      <w:r w:rsidR="00BF6222">
        <w:rPr>
          <w:color w:val="auto"/>
          <w:szCs w:val="24"/>
        </w:rPr>
        <w:t>remont boiska wielofunkcyjnego wraz z infrastru</w:t>
      </w:r>
      <w:r w:rsidR="00BF6222">
        <w:rPr>
          <w:color w:val="auto"/>
          <w:szCs w:val="24"/>
        </w:rPr>
        <w:t>k</w:t>
      </w:r>
      <w:r w:rsidR="00BF6222">
        <w:rPr>
          <w:color w:val="auto"/>
          <w:szCs w:val="24"/>
        </w:rPr>
        <w:t xml:space="preserve">turą techniczną w miejscowości Opatkowice </w:t>
      </w:r>
      <w:bookmarkEnd w:id="0"/>
      <w:r>
        <w:rPr>
          <w:b/>
          <w:color w:val="auto"/>
          <w:szCs w:val="24"/>
        </w:rPr>
        <w:t>oświa</w:t>
      </w:r>
      <w:r>
        <w:rPr>
          <w:b/>
          <w:color w:val="auto"/>
          <w:szCs w:val="24"/>
        </w:rPr>
        <w:t>d</w:t>
      </w:r>
      <w:r>
        <w:rPr>
          <w:b/>
          <w:color w:val="auto"/>
          <w:szCs w:val="24"/>
        </w:rPr>
        <w:t>czam</w:t>
      </w:r>
      <w:r>
        <w:rPr>
          <w:color w:val="auto"/>
          <w:szCs w:val="24"/>
        </w:rPr>
        <w:t>, że:</w:t>
      </w:r>
    </w:p>
    <w:p w:rsidR="002F4DBE" w:rsidRDefault="004E5015">
      <w:pPr>
        <w:pStyle w:val="Akapitzlist"/>
        <w:numPr>
          <w:ilvl w:val="0"/>
          <w:numId w:val="1"/>
        </w:numPr>
        <w:spacing w:before="120" w:line="240" w:lineRule="auto"/>
        <w:ind w:left="357" w:hanging="357"/>
        <w:rPr>
          <w:color w:val="auto"/>
        </w:rPr>
      </w:pPr>
      <w:r>
        <w:rPr>
          <w:color w:val="auto"/>
        </w:rPr>
        <w:t xml:space="preserve">spełniam warunki udziału w postępowaniu określone w części III </w:t>
      </w:r>
      <w:proofErr w:type="spellStart"/>
      <w:r>
        <w:rPr>
          <w:color w:val="auto"/>
        </w:rPr>
        <w:t>pkt</w:t>
      </w:r>
      <w:proofErr w:type="spellEnd"/>
      <w:r>
        <w:rPr>
          <w:color w:val="auto"/>
        </w:rPr>
        <w:t xml:space="preserve"> 1 Zaproszenia,</w:t>
      </w:r>
    </w:p>
    <w:p w:rsidR="002F4DBE" w:rsidRDefault="004E5015">
      <w:pPr>
        <w:pStyle w:val="Akapitzlist"/>
        <w:numPr>
          <w:ilvl w:val="0"/>
          <w:numId w:val="1"/>
        </w:numPr>
        <w:spacing w:before="120" w:line="240" w:lineRule="auto"/>
        <w:ind w:left="357" w:hanging="357"/>
        <w:rPr>
          <w:color w:val="auto"/>
        </w:rPr>
      </w:pPr>
      <w:r>
        <w:rPr>
          <w:color w:val="auto"/>
        </w:rPr>
        <w:t xml:space="preserve">nie podlegam wykluczeniu z postępowania na podstawie okoliczności, o których mowa w </w:t>
      </w:r>
      <w:proofErr w:type="spellStart"/>
      <w:r>
        <w:rPr>
          <w:color w:val="auto"/>
        </w:rPr>
        <w:t>pkt</w:t>
      </w:r>
      <w:proofErr w:type="spellEnd"/>
      <w:r>
        <w:rPr>
          <w:color w:val="auto"/>
        </w:rPr>
        <w:t xml:space="preserve"> 1-11. </w:t>
      </w:r>
    </w:p>
    <w:p w:rsidR="002F4DBE" w:rsidRDefault="002F4DBE">
      <w:pPr>
        <w:spacing w:line="240" w:lineRule="auto"/>
        <w:rPr>
          <w:color w:val="auto"/>
        </w:rPr>
      </w:pPr>
    </w:p>
    <w:p w:rsidR="002F4DBE" w:rsidRDefault="004E5015">
      <w:pPr>
        <w:spacing w:line="240" w:lineRule="auto"/>
        <w:rPr>
          <w:vertAlign w:val="superscript"/>
        </w:rPr>
      </w:pPr>
      <w:r>
        <w:rPr>
          <w:color w:val="auto"/>
        </w:rPr>
        <w:t>Nadto oświadczam, że znana mi jest treść art. 297 § 1 kodeksu karnego.</w:t>
      </w:r>
      <w:r>
        <w:rPr>
          <w:color w:val="auto"/>
          <w:vertAlign w:val="superscript"/>
        </w:rPr>
        <w:t>*)</w:t>
      </w:r>
    </w:p>
    <w:p w:rsidR="002F4DBE" w:rsidRDefault="002F4DBE">
      <w:pPr>
        <w:spacing w:line="240" w:lineRule="auto"/>
        <w:rPr>
          <w:color w:val="auto"/>
          <w:sz w:val="20"/>
        </w:rPr>
      </w:pPr>
    </w:p>
    <w:p w:rsidR="002F4DBE" w:rsidRDefault="002F4DBE">
      <w:pPr>
        <w:spacing w:line="240" w:lineRule="auto"/>
        <w:rPr>
          <w:color w:val="auto"/>
          <w:sz w:val="20"/>
        </w:rPr>
      </w:pPr>
    </w:p>
    <w:p w:rsidR="002F4DBE" w:rsidRDefault="002F4DBE">
      <w:pPr>
        <w:spacing w:line="240" w:lineRule="auto"/>
        <w:rPr>
          <w:color w:val="auto"/>
          <w:sz w:val="20"/>
        </w:rPr>
      </w:pPr>
    </w:p>
    <w:p w:rsidR="002F4DBE" w:rsidRDefault="002F4DBE">
      <w:pPr>
        <w:spacing w:line="240" w:lineRule="auto"/>
        <w:rPr>
          <w:color w:val="auto"/>
          <w:sz w:val="20"/>
        </w:rPr>
      </w:pPr>
    </w:p>
    <w:p w:rsidR="002F4DBE" w:rsidRDefault="004E5015">
      <w:pPr>
        <w:spacing w:line="240" w:lineRule="auto"/>
        <w:rPr>
          <w:i/>
          <w:sz w:val="20"/>
        </w:rPr>
      </w:pP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color w:val="auto"/>
          <w:sz w:val="20"/>
        </w:rPr>
        <w:tab/>
      </w:r>
      <w:r>
        <w:rPr>
          <w:i/>
          <w:color w:val="auto"/>
          <w:sz w:val="20"/>
        </w:rPr>
        <w:t>(czytelny podpis lub podpis i pieczęć imienna)</w:t>
      </w:r>
    </w:p>
    <w:p w:rsidR="002F4DBE" w:rsidRDefault="002F4DBE">
      <w:pPr>
        <w:spacing w:line="240" w:lineRule="auto"/>
        <w:rPr>
          <w:color w:val="auto"/>
        </w:rPr>
      </w:pPr>
    </w:p>
    <w:p w:rsidR="002F4DBE" w:rsidRDefault="002F4DBE">
      <w:pPr>
        <w:spacing w:line="240" w:lineRule="auto"/>
        <w:rPr>
          <w:color w:val="auto"/>
        </w:rPr>
      </w:pPr>
    </w:p>
    <w:p w:rsidR="002F4DBE" w:rsidRDefault="002F4DBE">
      <w:pPr>
        <w:spacing w:line="240" w:lineRule="auto"/>
        <w:rPr>
          <w:color w:val="auto"/>
        </w:rPr>
      </w:pPr>
    </w:p>
    <w:p w:rsidR="002F4DBE" w:rsidRDefault="002F4DBE">
      <w:pPr>
        <w:spacing w:line="240" w:lineRule="auto"/>
        <w:rPr>
          <w:color w:val="auto"/>
        </w:rPr>
      </w:pPr>
    </w:p>
    <w:p w:rsidR="002F4DBE" w:rsidRDefault="002F4DBE">
      <w:pPr>
        <w:spacing w:line="240" w:lineRule="auto"/>
        <w:rPr>
          <w:color w:val="auto"/>
        </w:rPr>
      </w:pPr>
    </w:p>
    <w:p w:rsidR="002F4DBE" w:rsidRDefault="002F4DBE">
      <w:pPr>
        <w:spacing w:line="240" w:lineRule="auto"/>
        <w:rPr>
          <w:color w:val="auto"/>
        </w:rPr>
      </w:pPr>
    </w:p>
    <w:p w:rsidR="002F4DBE" w:rsidRDefault="004E5015">
      <w:pPr>
        <w:spacing w:line="240" w:lineRule="auto"/>
        <w:rPr>
          <w:color w:val="auto"/>
        </w:rPr>
      </w:pPr>
      <w:r>
        <w:rPr>
          <w:color w:val="auto"/>
        </w:rPr>
        <w:t>Z postępowania wyklucza</w:t>
      </w:r>
      <w:r>
        <w:rPr>
          <w:color w:val="auto"/>
        </w:rPr>
        <w:t xml:space="preserve"> się:</w:t>
      </w:r>
    </w:p>
    <w:p w:rsidR="002F4DBE" w:rsidRDefault="002F4DBE">
      <w:pPr>
        <w:spacing w:line="240" w:lineRule="auto"/>
        <w:rPr>
          <w:color w:val="auto"/>
        </w:rPr>
      </w:pPr>
    </w:p>
    <w:p w:rsidR="002F4DBE" w:rsidRDefault="004E5015">
      <w:pPr>
        <w:numPr>
          <w:ilvl w:val="0"/>
          <w:numId w:val="3"/>
        </w:numPr>
        <w:spacing w:line="240" w:lineRule="auto"/>
        <w:rPr>
          <w:szCs w:val="24"/>
        </w:rPr>
      </w:pPr>
      <w:r>
        <w:rPr>
          <w:color w:val="auto"/>
        </w:rPr>
        <w:t>wykonawcę będącego osobą fizyczną, którego prawomocnie skazano za przestępstwo:</w:t>
      </w:r>
    </w:p>
    <w:p w:rsidR="002F4DBE" w:rsidRPr="00BF6222" w:rsidRDefault="004E5015">
      <w:pPr>
        <w:pStyle w:val="ZTIRLITwPKTzmlitwpkttiret"/>
        <w:widowControl w:val="0"/>
        <w:numPr>
          <w:ilvl w:val="0"/>
          <w:numId w:val="2"/>
        </w:numPr>
        <w:spacing w:line="240" w:lineRule="auto"/>
        <w:ind w:left="794" w:hanging="340"/>
        <w:rPr>
          <w:color w:val="000000" w:themeColor="text1"/>
        </w:rPr>
      </w:pPr>
      <w:r w:rsidRPr="00BF6222">
        <w:rPr>
          <w:color w:val="000000" w:themeColor="text1"/>
        </w:rPr>
        <w:t>o którym mowa w</w:t>
      </w:r>
      <w:r w:rsidRPr="00BF6222">
        <w:rPr>
          <w:color w:val="000000" w:themeColor="text1"/>
        </w:rPr>
        <w:softHyphen/>
        <w:t xml:space="preserve"> art. 165a, art. 181–188, art. 189a, art. 218–221, art. 228–230a, art. 250a, art. 258 lub art. 270–309 ustawy z dnia 6 czerwca 1997 r. – Kodeks karny (Dz</w:t>
      </w:r>
      <w:r w:rsidRPr="00BF6222">
        <w:rPr>
          <w:color w:val="000000" w:themeColor="text1"/>
        </w:rPr>
        <w:t xml:space="preserve">. U. poz. 553, z </w:t>
      </w:r>
      <w:proofErr w:type="spellStart"/>
      <w:r w:rsidRPr="00BF6222">
        <w:rPr>
          <w:color w:val="000000" w:themeColor="text1"/>
        </w:rPr>
        <w:t>późn</w:t>
      </w:r>
      <w:proofErr w:type="spellEnd"/>
      <w:r w:rsidRPr="00BF6222">
        <w:rPr>
          <w:color w:val="000000" w:themeColor="text1"/>
        </w:rPr>
        <w:t>. zm.) lub</w:t>
      </w:r>
      <w:r w:rsidRPr="00BF6222">
        <w:rPr>
          <w:color w:val="000000" w:themeColor="text1"/>
        </w:rPr>
        <w:softHyphen/>
        <w:t xml:space="preserve"> art. 46 lub art. 48 ustawy z dnia 25 czerwca 2010 r. o sporcie (Dz. U. z 2016 r. poz. 176),</w:t>
      </w:r>
    </w:p>
    <w:p w:rsidR="002F4DBE" w:rsidRPr="00BF6222" w:rsidRDefault="004E5015">
      <w:pPr>
        <w:pStyle w:val="ZTIRLITwPKTzmlitwpkttiret"/>
        <w:widowControl w:val="0"/>
        <w:numPr>
          <w:ilvl w:val="0"/>
          <w:numId w:val="2"/>
        </w:numPr>
        <w:spacing w:line="240" w:lineRule="auto"/>
        <w:ind w:left="794" w:hanging="340"/>
        <w:rPr>
          <w:color w:val="000000" w:themeColor="text1"/>
        </w:rPr>
      </w:pPr>
      <w:r w:rsidRPr="00BF6222">
        <w:rPr>
          <w:color w:val="000000" w:themeColor="text1"/>
        </w:rPr>
        <w:t>o charakterze terrorystycznym, o którym mowa w art. 115 § 20 ustawy z dnia 6 czerwca 1997 r. – Kodeks karny,</w:t>
      </w:r>
    </w:p>
    <w:p w:rsidR="002F4DBE" w:rsidRPr="00BF6222" w:rsidRDefault="004E5015">
      <w:pPr>
        <w:pStyle w:val="ZTIRLITwPKTzmlitwpkttiret"/>
        <w:widowControl w:val="0"/>
        <w:numPr>
          <w:ilvl w:val="0"/>
          <w:numId w:val="2"/>
        </w:numPr>
        <w:spacing w:line="240" w:lineRule="auto"/>
        <w:ind w:left="794" w:hanging="340"/>
        <w:rPr>
          <w:color w:val="000000" w:themeColor="text1"/>
        </w:rPr>
      </w:pPr>
      <w:r w:rsidRPr="00BF6222">
        <w:rPr>
          <w:color w:val="000000" w:themeColor="text1"/>
        </w:rPr>
        <w:t>skarbowe,</w:t>
      </w:r>
    </w:p>
    <w:p w:rsidR="002F4DBE" w:rsidRDefault="004E5015">
      <w:pPr>
        <w:pStyle w:val="Akapitzlist"/>
        <w:numPr>
          <w:ilvl w:val="0"/>
          <w:numId w:val="2"/>
        </w:numPr>
        <w:spacing w:line="240" w:lineRule="auto"/>
        <w:ind w:left="794" w:hanging="340"/>
        <w:rPr>
          <w:szCs w:val="24"/>
        </w:rPr>
      </w:pPr>
      <w:r w:rsidRPr="00BF6222">
        <w:rPr>
          <w:color w:val="000000" w:themeColor="text1"/>
        </w:rPr>
        <w:t>o którym mow</w:t>
      </w:r>
      <w:r w:rsidRPr="00BF6222">
        <w:rPr>
          <w:color w:val="000000" w:themeColor="text1"/>
        </w:rPr>
        <w:t>a w art. 9 lub art. 10 ustawy z dnia 15 czerwca 2012 r. o skutkach p</w:t>
      </w:r>
      <w:r w:rsidRPr="00BF6222">
        <w:rPr>
          <w:color w:val="000000" w:themeColor="text1"/>
        </w:rPr>
        <w:t>o</w:t>
      </w:r>
      <w:r w:rsidRPr="00BF6222">
        <w:rPr>
          <w:color w:val="000000" w:themeColor="text1"/>
        </w:rPr>
        <w:lastRenderedPageBreak/>
        <w:t>wierzania</w:t>
      </w:r>
      <w:r>
        <w:rPr>
          <w:color w:val="auto"/>
        </w:rPr>
        <w:t xml:space="preserve"> wykonywania pracy cudzoziemcom przebywającym wbrew przepisom na terytorium Rzeczypospolitej Polskiej (Dz. U. poz. 769);</w:t>
      </w:r>
    </w:p>
    <w:p w:rsidR="002F4DBE" w:rsidRDefault="004E5015">
      <w:pPr>
        <w:numPr>
          <w:ilvl w:val="0"/>
          <w:numId w:val="3"/>
        </w:numPr>
        <w:spacing w:line="240" w:lineRule="auto"/>
        <w:ind w:hanging="454"/>
        <w:rPr>
          <w:szCs w:val="24"/>
        </w:rPr>
      </w:pPr>
      <w:r>
        <w:rPr>
          <w:color w:val="auto"/>
        </w:rPr>
        <w:t xml:space="preserve">wykonawcę, jeżeli urzędującego członka jego organu </w:t>
      </w:r>
      <w:r>
        <w:rPr>
          <w:color w:val="auto"/>
        </w:rPr>
        <w:t xml:space="preserve">zarządzającego lub nadzorczego, wspólnika spółki w spółce jawnej lub partnerskiej albo </w:t>
      </w:r>
      <w:proofErr w:type="spellStart"/>
      <w:r>
        <w:rPr>
          <w:color w:val="auto"/>
        </w:rPr>
        <w:t>komplementariusza</w:t>
      </w:r>
      <w:proofErr w:type="spellEnd"/>
      <w:r>
        <w:rPr>
          <w:color w:val="auto"/>
        </w:rPr>
        <w:t xml:space="preserve"> w spółce k</w:t>
      </w:r>
      <w:r>
        <w:rPr>
          <w:color w:val="auto"/>
        </w:rPr>
        <w:t>o</w:t>
      </w:r>
      <w:r>
        <w:rPr>
          <w:color w:val="auto"/>
        </w:rPr>
        <w:t>mandytowej lub komandytowo-akcyjnej lub prokurenta prawomocnie skazano za prz</w:t>
      </w:r>
      <w:r>
        <w:rPr>
          <w:color w:val="auto"/>
        </w:rPr>
        <w:t>e</w:t>
      </w:r>
      <w:r>
        <w:rPr>
          <w:color w:val="auto"/>
        </w:rPr>
        <w:t xml:space="preserve">stępstwo, o którym mowa w </w:t>
      </w:r>
      <w:proofErr w:type="spellStart"/>
      <w:r>
        <w:rPr>
          <w:color w:val="auto"/>
        </w:rPr>
        <w:t>pkt</w:t>
      </w:r>
      <w:proofErr w:type="spellEnd"/>
      <w:r>
        <w:rPr>
          <w:color w:val="auto"/>
        </w:rPr>
        <w:t xml:space="preserve"> 13;</w:t>
      </w:r>
    </w:p>
    <w:p w:rsidR="002F4DBE" w:rsidRDefault="004E5015">
      <w:pPr>
        <w:numPr>
          <w:ilvl w:val="0"/>
          <w:numId w:val="3"/>
        </w:numPr>
        <w:spacing w:line="240" w:lineRule="auto"/>
        <w:ind w:hanging="454"/>
        <w:rPr>
          <w:szCs w:val="24"/>
        </w:rPr>
      </w:pPr>
      <w:r>
        <w:rPr>
          <w:color w:val="auto"/>
        </w:rPr>
        <w:t>wykonawcę, wobec którego wyd</w:t>
      </w:r>
      <w:r>
        <w:rPr>
          <w:color w:val="auto"/>
        </w:rPr>
        <w:t>ano prawomocny wyrok sądu lub ostateczną decyzję administracyjną o zaleganiu z uiszczeniem podatków, opłat lub składek na ubezpieczenia społeczne lub zdrowotne, chyba że wykonawca dokonał płatności należnych podatków, opłat lub składek na ubezpieczenia spo</w:t>
      </w:r>
      <w:r>
        <w:rPr>
          <w:color w:val="auto"/>
        </w:rPr>
        <w:t>łeczne lub zdrowotne wraz z odsetkami lub grzywnami lub zawarł wiążące porozumienie w sprawie spłaty tych należności;</w:t>
      </w:r>
    </w:p>
    <w:p w:rsidR="002F4DBE" w:rsidRDefault="004E5015">
      <w:pPr>
        <w:numPr>
          <w:ilvl w:val="0"/>
          <w:numId w:val="3"/>
        </w:numPr>
        <w:spacing w:line="240" w:lineRule="auto"/>
        <w:ind w:hanging="454"/>
        <w:rPr>
          <w:szCs w:val="24"/>
        </w:rPr>
      </w:pPr>
      <w:r>
        <w:rPr>
          <w:color w:val="auto"/>
        </w:rPr>
        <w:t>wykonawcę, który w wyniku zamierzonego działania lub rażącego niedbalstwa wprow</w:t>
      </w:r>
      <w:r>
        <w:rPr>
          <w:color w:val="auto"/>
        </w:rPr>
        <w:t>a</w:t>
      </w:r>
      <w:r>
        <w:rPr>
          <w:color w:val="auto"/>
        </w:rPr>
        <w:t xml:space="preserve">dził zamawiającego w błąd przy przedstawieniu informacji, </w:t>
      </w:r>
      <w:r>
        <w:rPr>
          <w:color w:val="auto"/>
        </w:rPr>
        <w:t xml:space="preserve">że nie podlega wykluczeniu, spełnia warunki udziału w postępowaniu lub obiektywne i </w:t>
      </w:r>
      <w:proofErr w:type="spellStart"/>
      <w:r>
        <w:rPr>
          <w:color w:val="auto"/>
        </w:rPr>
        <w:t>niedyskryminacyjne</w:t>
      </w:r>
      <w:proofErr w:type="spellEnd"/>
      <w:r>
        <w:rPr>
          <w:color w:val="auto"/>
        </w:rPr>
        <w:t xml:space="preserve"> kryteria, zwane dalej „kryteriami selekcji”, lub który zataił te informacje lub nie jest w stanie przedstawić wymaganych dokumentów;</w:t>
      </w:r>
    </w:p>
    <w:p w:rsidR="002F4DBE" w:rsidRDefault="004E5015">
      <w:pPr>
        <w:numPr>
          <w:ilvl w:val="0"/>
          <w:numId w:val="3"/>
        </w:numPr>
        <w:spacing w:line="240" w:lineRule="auto"/>
        <w:ind w:hanging="454"/>
        <w:rPr>
          <w:szCs w:val="24"/>
        </w:rPr>
      </w:pPr>
      <w:r>
        <w:rPr>
          <w:color w:val="auto"/>
        </w:rPr>
        <w:t>wykonawcę, który w w</w:t>
      </w:r>
      <w:r>
        <w:rPr>
          <w:color w:val="auto"/>
        </w:rPr>
        <w:t>yniku lekkomyślności lub niedbalstwa przedstawił informacje wprowadzające w błąd zamawiającego, mogące mieć istotny wpływ na decyzje pode</w:t>
      </w:r>
      <w:r>
        <w:rPr>
          <w:color w:val="auto"/>
        </w:rPr>
        <w:t>j</w:t>
      </w:r>
      <w:r>
        <w:rPr>
          <w:color w:val="auto"/>
        </w:rPr>
        <w:t>mowane przez zamawiającego w postępowaniu o udzielenie zamówienia;</w:t>
      </w:r>
    </w:p>
    <w:p w:rsidR="002F4DBE" w:rsidRDefault="004E5015">
      <w:pPr>
        <w:numPr>
          <w:ilvl w:val="0"/>
          <w:numId w:val="3"/>
        </w:numPr>
        <w:spacing w:line="240" w:lineRule="auto"/>
        <w:ind w:hanging="454"/>
        <w:rPr>
          <w:szCs w:val="24"/>
        </w:rPr>
      </w:pPr>
      <w:r>
        <w:rPr>
          <w:color w:val="auto"/>
        </w:rPr>
        <w:t>wykonawcę, który bezprawnie wpływał lub próbował wp</w:t>
      </w:r>
      <w:r>
        <w:rPr>
          <w:color w:val="auto"/>
        </w:rPr>
        <w:t>łynąć na czynności zamawiaj</w:t>
      </w:r>
      <w:r>
        <w:rPr>
          <w:color w:val="auto"/>
        </w:rPr>
        <w:t>ą</w:t>
      </w:r>
      <w:r>
        <w:rPr>
          <w:color w:val="auto"/>
        </w:rPr>
        <w:t>cego lub pozyskać informacje poufne, mogące dać mu przewagę w postępowaniu o udzielenie zamówienia;</w:t>
      </w:r>
    </w:p>
    <w:p w:rsidR="002F4DBE" w:rsidRDefault="004E5015">
      <w:pPr>
        <w:numPr>
          <w:ilvl w:val="0"/>
          <w:numId w:val="3"/>
        </w:numPr>
        <w:spacing w:line="240" w:lineRule="auto"/>
        <w:ind w:hanging="454"/>
        <w:rPr>
          <w:szCs w:val="24"/>
        </w:rPr>
      </w:pPr>
      <w:r>
        <w:rPr>
          <w:color w:val="auto"/>
        </w:rPr>
        <w:t>wykonawcę, który brał udział w przygotowaniu postępowania o udzielenie zamówienia lub którego pracownik, a także osoba wykonując</w:t>
      </w:r>
      <w:r>
        <w:rPr>
          <w:color w:val="auto"/>
        </w:rPr>
        <w:t>a pracę na podstawie umowy zlecenia, o dzieło, agencyjnej lub innej umowy o świadczenie usług, brał udział w przygotowaniu takiego postępowania, chyba że spowodowane tym zakłócenie konkurencji może być wyeliminowane w inny sposób niż przez wykluczenie wyko</w:t>
      </w:r>
      <w:r>
        <w:rPr>
          <w:color w:val="auto"/>
        </w:rPr>
        <w:t>nawcy z udziału w postęp</w:t>
      </w:r>
      <w:r>
        <w:rPr>
          <w:color w:val="auto"/>
        </w:rPr>
        <w:t>o</w:t>
      </w:r>
      <w:r>
        <w:rPr>
          <w:color w:val="auto"/>
        </w:rPr>
        <w:t>waniu;</w:t>
      </w:r>
    </w:p>
    <w:p w:rsidR="002F4DBE" w:rsidRDefault="004E5015">
      <w:pPr>
        <w:numPr>
          <w:ilvl w:val="0"/>
          <w:numId w:val="3"/>
        </w:numPr>
        <w:spacing w:line="240" w:lineRule="auto"/>
        <w:ind w:hanging="454"/>
        <w:rPr>
          <w:szCs w:val="24"/>
        </w:rPr>
      </w:pPr>
      <w:r>
        <w:rPr>
          <w:color w:val="auto"/>
        </w:rPr>
        <w:t>wykonawcę, który z innymi wykonawcami zawarł porozumienie mające na celu zakł</w:t>
      </w:r>
      <w:r>
        <w:rPr>
          <w:color w:val="auto"/>
        </w:rPr>
        <w:t>ó</w:t>
      </w:r>
      <w:r>
        <w:rPr>
          <w:color w:val="auto"/>
        </w:rPr>
        <w:t>cenie konkurencji między wykonawcami w postępowaniu o udzielenie zamówienia, co zamawiający jest w stanie wykazać za pomocą stosownych środków dow</w:t>
      </w:r>
      <w:r>
        <w:rPr>
          <w:color w:val="auto"/>
        </w:rPr>
        <w:t>odowych;</w:t>
      </w:r>
    </w:p>
    <w:p w:rsidR="002F4DBE" w:rsidRDefault="004E5015">
      <w:pPr>
        <w:numPr>
          <w:ilvl w:val="0"/>
          <w:numId w:val="3"/>
        </w:numPr>
        <w:spacing w:line="240" w:lineRule="auto"/>
        <w:ind w:hanging="454"/>
        <w:rPr>
          <w:szCs w:val="24"/>
        </w:rPr>
      </w:pPr>
      <w:r>
        <w:rPr>
          <w:color w:val="auto"/>
        </w:rPr>
        <w:t xml:space="preserve">wykonawcę będącego podmiotem zbiorowym, wobec którego sąd orzekł zakaz ubiegania się o zamówienia publiczne na podstawie ustawy z dnia 28 października 2002 r. o </w:t>
      </w:r>
      <w:r>
        <w:rPr>
          <w:color w:val="auto"/>
          <w:szCs w:val="24"/>
        </w:rPr>
        <w:t>odp</w:t>
      </w:r>
      <w:r>
        <w:rPr>
          <w:color w:val="auto"/>
          <w:szCs w:val="24"/>
        </w:rPr>
        <w:t>o</w:t>
      </w:r>
      <w:r>
        <w:rPr>
          <w:color w:val="auto"/>
          <w:szCs w:val="24"/>
        </w:rPr>
        <w:t>wiedzialności podmiotów zbiorowych za czyny zabronione pod groźbą kary (Dz. U. z 2</w:t>
      </w:r>
      <w:r>
        <w:rPr>
          <w:color w:val="auto"/>
          <w:szCs w:val="24"/>
        </w:rPr>
        <w:t>015 r. poz. 1212, 1844 i 1855 oraz z 2016 r. poz. 437 i 544);</w:t>
      </w:r>
    </w:p>
    <w:p w:rsidR="002F4DBE" w:rsidRDefault="004E5015">
      <w:pPr>
        <w:numPr>
          <w:ilvl w:val="0"/>
          <w:numId w:val="3"/>
        </w:numPr>
        <w:spacing w:line="240" w:lineRule="auto"/>
        <w:ind w:hanging="454"/>
        <w:rPr>
          <w:szCs w:val="24"/>
        </w:rPr>
      </w:pPr>
      <w:r>
        <w:rPr>
          <w:color w:val="auto"/>
        </w:rPr>
        <w:t>wykonawców, którzy należąc do tej samej grupy kapitałowej, w rozumieniu ustawy z dnia 16 lutego 2007 r. o ochronie konkurencji i konsumentów (Dz. U. z 2015 r. poz. 184, 1618 i 1634), złożyli odr</w:t>
      </w:r>
      <w:r>
        <w:rPr>
          <w:color w:val="auto"/>
        </w:rPr>
        <w:t>ębne oferty, oferty częściowe lub wnioski o dopuszczenie do udziału w postępowaniu, chyba że wykażą, że istniejące między nimi powiązania nie prowadzą do zakłócenia konkurencji w postępowaniu o udzielenie zamówienia,</w:t>
      </w:r>
    </w:p>
    <w:p w:rsidR="002F4DBE" w:rsidRDefault="004E5015">
      <w:pPr>
        <w:numPr>
          <w:ilvl w:val="0"/>
          <w:numId w:val="3"/>
        </w:numPr>
        <w:spacing w:line="240" w:lineRule="auto"/>
        <w:ind w:hanging="454"/>
        <w:rPr>
          <w:szCs w:val="24"/>
        </w:rPr>
      </w:pPr>
      <w:r>
        <w:rPr>
          <w:color w:val="auto"/>
          <w:szCs w:val="24"/>
        </w:rPr>
        <w:t>wykonawcę, wobec którego orzeczono tytu</w:t>
      </w:r>
      <w:r>
        <w:rPr>
          <w:color w:val="auto"/>
          <w:szCs w:val="24"/>
        </w:rPr>
        <w:t>łem środka zapobiegawczego zakaz ubiegania się o zamówienia publiczne;</w:t>
      </w:r>
    </w:p>
    <w:p w:rsidR="002F4DBE" w:rsidRDefault="002F4DBE">
      <w:pPr>
        <w:spacing w:line="240" w:lineRule="auto"/>
        <w:rPr>
          <w:color w:val="auto"/>
        </w:rPr>
      </w:pPr>
    </w:p>
    <w:sectPr w:rsidR="002F4DBE" w:rsidSect="002F4DBE">
      <w:headerReference w:type="default" r:id="rId8"/>
      <w:pgSz w:w="11906" w:h="16838"/>
      <w:pgMar w:top="1418" w:right="1418" w:bottom="1418" w:left="1418" w:header="708" w:footer="0" w:gutter="0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015" w:rsidRDefault="004E5015" w:rsidP="002F4DBE">
      <w:pPr>
        <w:spacing w:line="240" w:lineRule="auto"/>
      </w:pPr>
      <w:r>
        <w:separator/>
      </w:r>
    </w:p>
  </w:endnote>
  <w:endnote w:type="continuationSeparator" w:id="0">
    <w:p w:rsidR="004E5015" w:rsidRDefault="004E5015" w:rsidP="002F4DB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015" w:rsidRDefault="004E5015" w:rsidP="002F4DBE">
      <w:pPr>
        <w:spacing w:line="240" w:lineRule="auto"/>
      </w:pPr>
      <w:r>
        <w:separator/>
      </w:r>
    </w:p>
  </w:footnote>
  <w:footnote w:type="continuationSeparator" w:id="0">
    <w:p w:rsidR="004E5015" w:rsidRDefault="004E5015" w:rsidP="002F4DB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DBE" w:rsidRDefault="002F4DBE">
    <w:pPr>
      <w:spacing w:beforeAutospacing="1" w:afterAutospacing="1"/>
      <w:rPr>
        <w:rFonts w:ascii="Arial" w:hAnsi="Arial" w:cs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61FEB"/>
    <w:multiLevelType w:val="multilevel"/>
    <w:tmpl w:val="821625C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15D108F"/>
    <w:multiLevelType w:val="multilevel"/>
    <w:tmpl w:val="CE94A4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B853669"/>
    <w:multiLevelType w:val="multilevel"/>
    <w:tmpl w:val="4F0CE2FC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341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C466E"/>
    <w:multiLevelType w:val="multilevel"/>
    <w:tmpl w:val="FE106062"/>
    <w:lvl w:ilvl="0">
      <w:start w:val="1"/>
      <w:numFmt w:val="lowerLetter"/>
      <w:lvlText w:val="%1)"/>
      <w:lvlJc w:val="left"/>
      <w:pPr>
        <w:ind w:left="473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4DBE"/>
    <w:rsid w:val="0008119D"/>
    <w:rsid w:val="002F4DBE"/>
    <w:rsid w:val="004E5015"/>
    <w:rsid w:val="00BF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9B5"/>
    <w:pPr>
      <w:widowControl w:val="0"/>
      <w:spacing w:line="360" w:lineRule="atLeast"/>
      <w:jc w:val="both"/>
      <w:textAlignment w:val="baseline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qFormat/>
    <w:rsid w:val="004C49B5"/>
    <w:pPr>
      <w:keepNext/>
      <w:jc w:val="right"/>
      <w:outlineLvl w:val="0"/>
    </w:pPr>
    <w:rPr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66BD6"/>
    <w:rPr>
      <w:sz w:val="24"/>
    </w:rPr>
  </w:style>
  <w:style w:type="character" w:customStyle="1" w:styleId="StopkaZnak">
    <w:name w:val="Stopka Znak"/>
    <w:basedOn w:val="Domylnaczcionkaakapitu"/>
    <w:link w:val="Footer"/>
    <w:uiPriority w:val="99"/>
    <w:qFormat/>
    <w:rsid w:val="00D66BD6"/>
    <w:rPr>
      <w:sz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5765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2F4DBE"/>
    <w:rPr>
      <w:rFonts w:cs="Courier New"/>
    </w:rPr>
  </w:style>
  <w:style w:type="character" w:customStyle="1" w:styleId="ListLabel2">
    <w:name w:val="ListLabel 2"/>
    <w:qFormat/>
    <w:rsid w:val="002F4DBE"/>
    <w:rPr>
      <w:rFonts w:cs="Courier New"/>
    </w:rPr>
  </w:style>
  <w:style w:type="character" w:customStyle="1" w:styleId="ListLabel3">
    <w:name w:val="ListLabel 3"/>
    <w:qFormat/>
    <w:rsid w:val="002F4DBE"/>
    <w:rPr>
      <w:rFonts w:cs="Courier New"/>
    </w:rPr>
  </w:style>
  <w:style w:type="character" w:customStyle="1" w:styleId="ListLabel4">
    <w:name w:val="ListLabel 4"/>
    <w:qFormat/>
    <w:rsid w:val="002F4DBE"/>
    <w:rPr>
      <w:rFonts w:cs="Courier New"/>
    </w:rPr>
  </w:style>
  <w:style w:type="character" w:customStyle="1" w:styleId="ListLabel5">
    <w:name w:val="ListLabel 5"/>
    <w:qFormat/>
    <w:rsid w:val="002F4DBE"/>
    <w:rPr>
      <w:rFonts w:cs="Courier New"/>
    </w:rPr>
  </w:style>
  <w:style w:type="character" w:customStyle="1" w:styleId="ListLabel6">
    <w:name w:val="ListLabel 6"/>
    <w:qFormat/>
    <w:rsid w:val="002F4DBE"/>
    <w:rPr>
      <w:rFonts w:cs="Courier New"/>
    </w:rPr>
  </w:style>
  <w:style w:type="character" w:customStyle="1" w:styleId="ListLabel7">
    <w:name w:val="ListLabel 7"/>
    <w:qFormat/>
    <w:rsid w:val="002F4DBE"/>
    <w:rPr>
      <w:rFonts w:cs="Courier New"/>
    </w:rPr>
  </w:style>
  <w:style w:type="character" w:customStyle="1" w:styleId="ListLabel8">
    <w:name w:val="ListLabel 8"/>
    <w:qFormat/>
    <w:rsid w:val="002F4DBE"/>
    <w:rPr>
      <w:rFonts w:cs="Courier New"/>
    </w:rPr>
  </w:style>
  <w:style w:type="character" w:customStyle="1" w:styleId="ListLabel9">
    <w:name w:val="ListLabel 9"/>
    <w:qFormat/>
    <w:rsid w:val="002F4DBE"/>
    <w:rPr>
      <w:rFonts w:cs="Courier New"/>
    </w:rPr>
  </w:style>
  <w:style w:type="character" w:customStyle="1" w:styleId="ListLabel10">
    <w:name w:val="ListLabel 10"/>
    <w:qFormat/>
    <w:rsid w:val="002F4DBE"/>
    <w:rPr>
      <w:rFonts w:cs="Courier New"/>
    </w:rPr>
  </w:style>
  <w:style w:type="character" w:customStyle="1" w:styleId="ListLabel11">
    <w:name w:val="ListLabel 11"/>
    <w:qFormat/>
    <w:rsid w:val="002F4DBE"/>
    <w:rPr>
      <w:rFonts w:cs="Courier New"/>
    </w:rPr>
  </w:style>
  <w:style w:type="character" w:customStyle="1" w:styleId="ListLabel12">
    <w:name w:val="ListLabel 12"/>
    <w:qFormat/>
    <w:rsid w:val="002F4DBE"/>
    <w:rPr>
      <w:rFonts w:cs="Courier New"/>
    </w:rPr>
  </w:style>
  <w:style w:type="character" w:customStyle="1" w:styleId="ListLabel13">
    <w:name w:val="ListLabel 13"/>
    <w:qFormat/>
    <w:rsid w:val="002F4DBE"/>
    <w:rPr>
      <w:rFonts w:cs="Courier New"/>
    </w:rPr>
  </w:style>
  <w:style w:type="character" w:customStyle="1" w:styleId="ListLabel14">
    <w:name w:val="ListLabel 14"/>
    <w:qFormat/>
    <w:rsid w:val="002F4DBE"/>
    <w:rPr>
      <w:rFonts w:cs="Courier New"/>
    </w:rPr>
  </w:style>
  <w:style w:type="character" w:customStyle="1" w:styleId="ListLabel15">
    <w:name w:val="ListLabel 15"/>
    <w:qFormat/>
    <w:rsid w:val="002F4DBE"/>
    <w:rPr>
      <w:rFonts w:cs="Courier New"/>
    </w:rPr>
  </w:style>
  <w:style w:type="character" w:customStyle="1" w:styleId="ListLabel16">
    <w:name w:val="ListLabel 16"/>
    <w:qFormat/>
    <w:rsid w:val="002F4DBE"/>
    <w:rPr>
      <w:rFonts w:cs="Courier New"/>
    </w:rPr>
  </w:style>
  <w:style w:type="character" w:customStyle="1" w:styleId="ListLabel17">
    <w:name w:val="ListLabel 17"/>
    <w:qFormat/>
    <w:rsid w:val="002F4DBE"/>
    <w:rPr>
      <w:rFonts w:cs="Courier New"/>
    </w:rPr>
  </w:style>
  <w:style w:type="character" w:customStyle="1" w:styleId="ListLabel18">
    <w:name w:val="ListLabel 18"/>
    <w:qFormat/>
    <w:rsid w:val="002F4DBE"/>
    <w:rPr>
      <w:rFonts w:cs="Courier New"/>
    </w:rPr>
  </w:style>
  <w:style w:type="character" w:customStyle="1" w:styleId="ListLabel19">
    <w:name w:val="ListLabel 19"/>
    <w:qFormat/>
    <w:rsid w:val="002F4DBE"/>
    <w:rPr>
      <w:rFonts w:cs="Courier New"/>
    </w:rPr>
  </w:style>
  <w:style w:type="character" w:customStyle="1" w:styleId="ListLabel20">
    <w:name w:val="ListLabel 20"/>
    <w:qFormat/>
    <w:rsid w:val="002F4DBE"/>
    <w:rPr>
      <w:rFonts w:cs="Courier New"/>
    </w:rPr>
  </w:style>
  <w:style w:type="character" w:customStyle="1" w:styleId="ListLabel21">
    <w:name w:val="ListLabel 21"/>
    <w:qFormat/>
    <w:rsid w:val="002F4DBE"/>
    <w:rPr>
      <w:rFonts w:cs="Courier New"/>
    </w:rPr>
  </w:style>
  <w:style w:type="character" w:customStyle="1" w:styleId="ListLabel22">
    <w:name w:val="ListLabel 22"/>
    <w:qFormat/>
    <w:rsid w:val="002F4DBE"/>
    <w:rPr>
      <w:rFonts w:cs="Courier New"/>
    </w:rPr>
  </w:style>
  <w:style w:type="character" w:customStyle="1" w:styleId="ListLabel23">
    <w:name w:val="ListLabel 23"/>
    <w:qFormat/>
    <w:rsid w:val="002F4DBE"/>
    <w:rPr>
      <w:rFonts w:cs="Courier New"/>
    </w:rPr>
  </w:style>
  <w:style w:type="character" w:customStyle="1" w:styleId="ListLabel24">
    <w:name w:val="ListLabel 24"/>
    <w:qFormat/>
    <w:rsid w:val="002F4DBE"/>
    <w:rPr>
      <w:rFonts w:cs="Courier New"/>
    </w:rPr>
  </w:style>
  <w:style w:type="character" w:customStyle="1" w:styleId="ListLabel25">
    <w:name w:val="ListLabel 25"/>
    <w:qFormat/>
    <w:rsid w:val="002F4DBE"/>
    <w:rPr>
      <w:rFonts w:cs="Courier New"/>
    </w:rPr>
  </w:style>
  <w:style w:type="character" w:customStyle="1" w:styleId="ListLabel26">
    <w:name w:val="ListLabel 26"/>
    <w:qFormat/>
    <w:rsid w:val="002F4DBE"/>
    <w:rPr>
      <w:rFonts w:cs="Courier New"/>
    </w:rPr>
  </w:style>
  <w:style w:type="character" w:customStyle="1" w:styleId="ListLabel27">
    <w:name w:val="ListLabel 27"/>
    <w:qFormat/>
    <w:rsid w:val="002F4DBE"/>
    <w:rPr>
      <w:rFonts w:cs="Courier New"/>
    </w:rPr>
  </w:style>
  <w:style w:type="character" w:customStyle="1" w:styleId="ListLabel28">
    <w:name w:val="ListLabel 28"/>
    <w:qFormat/>
    <w:rsid w:val="002F4DBE"/>
    <w:rPr>
      <w:rFonts w:cs="Courier New"/>
    </w:rPr>
  </w:style>
  <w:style w:type="character" w:customStyle="1" w:styleId="ListLabel29">
    <w:name w:val="ListLabel 29"/>
    <w:qFormat/>
    <w:rsid w:val="002F4DBE"/>
    <w:rPr>
      <w:rFonts w:cs="Courier New"/>
    </w:rPr>
  </w:style>
  <w:style w:type="character" w:customStyle="1" w:styleId="ListLabel30">
    <w:name w:val="ListLabel 30"/>
    <w:qFormat/>
    <w:rsid w:val="002F4DBE"/>
    <w:rPr>
      <w:rFonts w:cs="Courier New"/>
    </w:rPr>
  </w:style>
  <w:style w:type="character" w:customStyle="1" w:styleId="ListLabel31">
    <w:name w:val="ListLabel 31"/>
    <w:qFormat/>
    <w:rsid w:val="002F4DBE"/>
    <w:rPr>
      <w:rFonts w:cs="Courier New"/>
    </w:rPr>
  </w:style>
  <w:style w:type="character" w:customStyle="1" w:styleId="ListLabel32">
    <w:name w:val="ListLabel 32"/>
    <w:qFormat/>
    <w:rsid w:val="002F4DBE"/>
    <w:rPr>
      <w:rFonts w:cs="Courier New"/>
    </w:rPr>
  </w:style>
  <w:style w:type="character" w:customStyle="1" w:styleId="ListLabel33">
    <w:name w:val="ListLabel 33"/>
    <w:qFormat/>
    <w:rsid w:val="002F4DBE"/>
    <w:rPr>
      <w:rFonts w:cs="Courier New"/>
    </w:rPr>
  </w:style>
  <w:style w:type="character" w:customStyle="1" w:styleId="ListLabel34">
    <w:name w:val="ListLabel 34"/>
    <w:qFormat/>
    <w:rsid w:val="002F4DBE"/>
    <w:rPr>
      <w:rFonts w:cs="Courier New"/>
    </w:rPr>
  </w:style>
  <w:style w:type="character" w:customStyle="1" w:styleId="ListLabel35">
    <w:name w:val="ListLabel 35"/>
    <w:qFormat/>
    <w:rsid w:val="002F4DBE"/>
    <w:rPr>
      <w:rFonts w:cs="Courier New"/>
    </w:rPr>
  </w:style>
  <w:style w:type="character" w:customStyle="1" w:styleId="ListLabel36">
    <w:name w:val="ListLabel 36"/>
    <w:qFormat/>
    <w:rsid w:val="002F4DBE"/>
    <w:rPr>
      <w:rFonts w:cs="Courier New"/>
    </w:rPr>
  </w:style>
  <w:style w:type="character" w:customStyle="1" w:styleId="ListLabel37">
    <w:name w:val="ListLabel 37"/>
    <w:qFormat/>
    <w:rsid w:val="002F4DBE"/>
    <w:rPr>
      <w:rFonts w:cs="Courier New"/>
    </w:rPr>
  </w:style>
  <w:style w:type="character" w:customStyle="1" w:styleId="ListLabel38">
    <w:name w:val="ListLabel 38"/>
    <w:qFormat/>
    <w:rsid w:val="002F4DBE"/>
    <w:rPr>
      <w:rFonts w:cs="Courier New"/>
    </w:rPr>
  </w:style>
  <w:style w:type="character" w:customStyle="1" w:styleId="ListLabel39">
    <w:name w:val="ListLabel 39"/>
    <w:qFormat/>
    <w:rsid w:val="002F4DBE"/>
    <w:rPr>
      <w:rFonts w:cs="Courier New"/>
    </w:rPr>
  </w:style>
  <w:style w:type="character" w:customStyle="1" w:styleId="ListLabel40">
    <w:name w:val="ListLabel 40"/>
    <w:qFormat/>
    <w:rsid w:val="002F4DBE"/>
    <w:rPr>
      <w:rFonts w:cs="Courier New"/>
    </w:rPr>
  </w:style>
  <w:style w:type="character" w:customStyle="1" w:styleId="ListLabel41">
    <w:name w:val="ListLabel 41"/>
    <w:qFormat/>
    <w:rsid w:val="002F4DBE"/>
    <w:rPr>
      <w:rFonts w:cs="Courier New"/>
    </w:rPr>
  </w:style>
  <w:style w:type="character" w:customStyle="1" w:styleId="ListLabel42">
    <w:name w:val="ListLabel 42"/>
    <w:qFormat/>
    <w:rsid w:val="002F4DBE"/>
    <w:rPr>
      <w:rFonts w:cs="Courier New"/>
    </w:rPr>
  </w:style>
  <w:style w:type="character" w:customStyle="1" w:styleId="ListLabel43">
    <w:name w:val="ListLabel 43"/>
    <w:qFormat/>
    <w:rsid w:val="002F4DBE"/>
    <w:rPr>
      <w:rFonts w:cs="Courier New"/>
    </w:rPr>
  </w:style>
  <w:style w:type="character" w:customStyle="1" w:styleId="ListLabel44">
    <w:name w:val="ListLabel 44"/>
    <w:qFormat/>
    <w:rsid w:val="002F4DBE"/>
    <w:rPr>
      <w:rFonts w:cs="Courier New"/>
    </w:rPr>
  </w:style>
  <w:style w:type="character" w:customStyle="1" w:styleId="ListLabel45">
    <w:name w:val="ListLabel 45"/>
    <w:qFormat/>
    <w:rsid w:val="002F4DBE"/>
    <w:rPr>
      <w:rFonts w:cs="Courier New"/>
    </w:rPr>
  </w:style>
  <w:style w:type="character" w:customStyle="1" w:styleId="ListLabel46">
    <w:name w:val="ListLabel 46"/>
    <w:qFormat/>
    <w:rsid w:val="002F4DBE"/>
    <w:rPr>
      <w:rFonts w:cs="Courier New"/>
    </w:rPr>
  </w:style>
  <w:style w:type="character" w:customStyle="1" w:styleId="ListLabel47">
    <w:name w:val="ListLabel 47"/>
    <w:qFormat/>
    <w:rsid w:val="002F4DBE"/>
    <w:rPr>
      <w:rFonts w:cs="Courier New"/>
    </w:rPr>
  </w:style>
  <w:style w:type="character" w:customStyle="1" w:styleId="ListLabel48">
    <w:name w:val="ListLabel 48"/>
    <w:qFormat/>
    <w:rsid w:val="002F4DBE"/>
    <w:rPr>
      <w:rFonts w:cs="Courier New"/>
    </w:rPr>
  </w:style>
  <w:style w:type="character" w:customStyle="1" w:styleId="ListLabel49">
    <w:name w:val="ListLabel 49"/>
    <w:qFormat/>
    <w:rsid w:val="002F4DBE"/>
    <w:rPr>
      <w:rFonts w:cs="Courier New"/>
    </w:rPr>
  </w:style>
  <w:style w:type="character" w:customStyle="1" w:styleId="ListLabel50">
    <w:name w:val="ListLabel 50"/>
    <w:qFormat/>
    <w:rsid w:val="002F4DBE"/>
    <w:rPr>
      <w:rFonts w:cs="Courier New"/>
    </w:rPr>
  </w:style>
  <w:style w:type="character" w:customStyle="1" w:styleId="ListLabel51">
    <w:name w:val="ListLabel 51"/>
    <w:qFormat/>
    <w:rsid w:val="002F4DBE"/>
    <w:rPr>
      <w:rFonts w:cs="Courier New"/>
    </w:rPr>
  </w:style>
  <w:style w:type="character" w:customStyle="1" w:styleId="ListLabel52">
    <w:name w:val="ListLabel 52"/>
    <w:qFormat/>
    <w:rsid w:val="002F4DBE"/>
    <w:rPr>
      <w:rFonts w:cs="Courier New"/>
    </w:rPr>
  </w:style>
  <w:style w:type="character" w:customStyle="1" w:styleId="ListLabel53">
    <w:name w:val="ListLabel 53"/>
    <w:qFormat/>
    <w:rsid w:val="002F4DBE"/>
    <w:rPr>
      <w:rFonts w:cs="Courier New"/>
    </w:rPr>
  </w:style>
  <w:style w:type="character" w:customStyle="1" w:styleId="ListLabel54">
    <w:name w:val="ListLabel 54"/>
    <w:qFormat/>
    <w:rsid w:val="002F4DBE"/>
    <w:rPr>
      <w:rFonts w:cs="Courier New"/>
    </w:rPr>
  </w:style>
  <w:style w:type="character" w:customStyle="1" w:styleId="ListLabel55">
    <w:name w:val="ListLabel 55"/>
    <w:qFormat/>
    <w:rsid w:val="002F4DBE"/>
    <w:rPr>
      <w:rFonts w:cs="Courier New"/>
    </w:rPr>
  </w:style>
  <w:style w:type="character" w:customStyle="1" w:styleId="ListLabel56">
    <w:name w:val="ListLabel 56"/>
    <w:qFormat/>
    <w:rsid w:val="002F4DBE"/>
    <w:rPr>
      <w:rFonts w:cs="Courier New"/>
    </w:rPr>
  </w:style>
  <w:style w:type="character" w:customStyle="1" w:styleId="ListLabel57">
    <w:name w:val="ListLabel 57"/>
    <w:qFormat/>
    <w:rsid w:val="002F4DBE"/>
    <w:rPr>
      <w:rFonts w:cs="Courier New"/>
    </w:rPr>
  </w:style>
  <w:style w:type="character" w:customStyle="1" w:styleId="ListLabel58">
    <w:name w:val="ListLabel 58"/>
    <w:qFormat/>
    <w:rsid w:val="002F4DBE"/>
    <w:rPr>
      <w:rFonts w:cs="Courier New"/>
    </w:rPr>
  </w:style>
  <w:style w:type="character" w:customStyle="1" w:styleId="ListLabel59">
    <w:name w:val="ListLabel 59"/>
    <w:qFormat/>
    <w:rsid w:val="002F4DBE"/>
    <w:rPr>
      <w:rFonts w:cs="Courier New"/>
    </w:rPr>
  </w:style>
  <w:style w:type="character" w:customStyle="1" w:styleId="ListLabel60">
    <w:name w:val="ListLabel 60"/>
    <w:qFormat/>
    <w:rsid w:val="002F4DBE"/>
    <w:rPr>
      <w:rFonts w:cs="Courier New"/>
    </w:rPr>
  </w:style>
  <w:style w:type="character" w:customStyle="1" w:styleId="ListLabel61">
    <w:name w:val="ListLabel 61"/>
    <w:qFormat/>
    <w:rsid w:val="002F4DBE"/>
    <w:rPr>
      <w:rFonts w:cs="Courier New"/>
    </w:rPr>
  </w:style>
  <w:style w:type="character" w:customStyle="1" w:styleId="ListLabel62">
    <w:name w:val="ListLabel 62"/>
    <w:qFormat/>
    <w:rsid w:val="002F4DBE"/>
    <w:rPr>
      <w:rFonts w:cs="Courier New"/>
    </w:rPr>
  </w:style>
  <w:style w:type="character" w:customStyle="1" w:styleId="ListLabel63">
    <w:name w:val="ListLabel 63"/>
    <w:qFormat/>
    <w:rsid w:val="002F4DBE"/>
    <w:rPr>
      <w:rFonts w:cs="Courier New"/>
    </w:rPr>
  </w:style>
  <w:style w:type="character" w:customStyle="1" w:styleId="ListLabel64">
    <w:name w:val="ListLabel 64"/>
    <w:qFormat/>
    <w:rsid w:val="002F4DBE"/>
    <w:rPr>
      <w:rFonts w:cs="Courier New"/>
    </w:rPr>
  </w:style>
  <w:style w:type="character" w:customStyle="1" w:styleId="ListLabel65">
    <w:name w:val="ListLabel 65"/>
    <w:qFormat/>
    <w:rsid w:val="002F4DBE"/>
    <w:rPr>
      <w:rFonts w:cs="Courier New"/>
    </w:rPr>
  </w:style>
  <w:style w:type="character" w:customStyle="1" w:styleId="ListLabel66">
    <w:name w:val="ListLabel 66"/>
    <w:qFormat/>
    <w:rsid w:val="002F4DBE"/>
    <w:rPr>
      <w:rFonts w:cs="Courier New"/>
    </w:rPr>
  </w:style>
  <w:style w:type="character" w:customStyle="1" w:styleId="ListLabel67">
    <w:name w:val="ListLabel 67"/>
    <w:qFormat/>
    <w:rsid w:val="002F4DBE"/>
    <w:rPr>
      <w:rFonts w:cs="Courier New"/>
    </w:rPr>
  </w:style>
  <w:style w:type="character" w:customStyle="1" w:styleId="ListLabel68">
    <w:name w:val="ListLabel 68"/>
    <w:qFormat/>
    <w:rsid w:val="002F4DBE"/>
    <w:rPr>
      <w:rFonts w:cs="Courier New"/>
    </w:rPr>
  </w:style>
  <w:style w:type="character" w:customStyle="1" w:styleId="ListLabel69">
    <w:name w:val="ListLabel 69"/>
    <w:qFormat/>
    <w:rsid w:val="002F4DBE"/>
    <w:rPr>
      <w:rFonts w:cs="Courier New"/>
    </w:rPr>
  </w:style>
  <w:style w:type="character" w:customStyle="1" w:styleId="ListLabel70">
    <w:name w:val="ListLabel 70"/>
    <w:qFormat/>
    <w:rsid w:val="002F4DBE"/>
    <w:rPr>
      <w:rFonts w:cs="Courier New"/>
    </w:rPr>
  </w:style>
  <w:style w:type="character" w:customStyle="1" w:styleId="ListLabel71">
    <w:name w:val="ListLabel 71"/>
    <w:qFormat/>
    <w:rsid w:val="002F4DBE"/>
    <w:rPr>
      <w:rFonts w:cs="Courier New"/>
    </w:rPr>
  </w:style>
  <w:style w:type="character" w:customStyle="1" w:styleId="ListLabel72">
    <w:name w:val="ListLabel 72"/>
    <w:qFormat/>
    <w:rsid w:val="002F4DBE"/>
    <w:rPr>
      <w:rFonts w:cs="Courier New"/>
    </w:rPr>
  </w:style>
  <w:style w:type="character" w:customStyle="1" w:styleId="ListLabel73">
    <w:name w:val="ListLabel 73"/>
    <w:qFormat/>
    <w:rsid w:val="002F4DBE"/>
    <w:rPr>
      <w:color w:val="000000"/>
    </w:rPr>
  </w:style>
  <w:style w:type="character" w:customStyle="1" w:styleId="ListLabel74">
    <w:name w:val="ListLabel 74"/>
    <w:qFormat/>
    <w:rsid w:val="002F4DBE"/>
    <w:rPr>
      <w:rFonts w:cs="Courier New"/>
    </w:rPr>
  </w:style>
  <w:style w:type="character" w:customStyle="1" w:styleId="ListLabel75">
    <w:name w:val="ListLabel 75"/>
    <w:qFormat/>
    <w:rsid w:val="002F4DBE"/>
    <w:rPr>
      <w:rFonts w:cs="Courier New"/>
    </w:rPr>
  </w:style>
  <w:style w:type="character" w:customStyle="1" w:styleId="ListLabel76">
    <w:name w:val="ListLabel 76"/>
    <w:qFormat/>
    <w:rsid w:val="002F4DBE"/>
    <w:rPr>
      <w:rFonts w:cs="Courier New"/>
    </w:rPr>
  </w:style>
  <w:style w:type="character" w:customStyle="1" w:styleId="ListLabel77">
    <w:name w:val="ListLabel 77"/>
    <w:qFormat/>
    <w:rsid w:val="002F4DBE"/>
    <w:rPr>
      <w:color w:val="000000"/>
    </w:rPr>
  </w:style>
  <w:style w:type="character" w:customStyle="1" w:styleId="ListLabel78">
    <w:name w:val="ListLabel 78"/>
    <w:qFormat/>
    <w:rsid w:val="002F4DBE"/>
    <w:rPr>
      <w:rFonts w:cs="Courier New"/>
    </w:rPr>
  </w:style>
  <w:style w:type="character" w:customStyle="1" w:styleId="ListLabel79">
    <w:name w:val="ListLabel 79"/>
    <w:qFormat/>
    <w:rsid w:val="002F4DBE"/>
    <w:rPr>
      <w:rFonts w:cs="Courier New"/>
    </w:rPr>
  </w:style>
  <w:style w:type="character" w:customStyle="1" w:styleId="ListLabel80">
    <w:name w:val="ListLabel 80"/>
    <w:qFormat/>
    <w:rsid w:val="002F4DBE"/>
    <w:rPr>
      <w:rFonts w:cs="Courier New"/>
    </w:rPr>
  </w:style>
  <w:style w:type="character" w:customStyle="1" w:styleId="ListLabel81">
    <w:name w:val="ListLabel 81"/>
    <w:qFormat/>
    <w:rsid w:val="002F4DBE"/>
    <w:rPr>
      <w:rFonts w:cs="Courier New"/>
    </w:rPr>
  </w:style>
  <w:style w:type="character" w:customStyle="1" w:styleId="ListLabel82">
    <w:name w:val="ListLabel 82"/>
    <w:qFormat/>
    <w:rsid w:val="002F4DBE"/>
    <w:rPr>
      <w:rFonts w:cs="Courier New"/>
    </w:rPr>
  </w:style>
  <w:style w:type="character" w:customStyle="1" w:styleId="ListLabel83">
    <w:name w:val="ListLabel 83"/>
    <w:qFormat/>
    <w:rsid w:val="002F4DBE"/>
    <w:rPr>
      <w:rFonts w:cs="Courier New"/>
    </w:rPr>
  </w:style>
  <w:style w:type="character" w:customStyle="1" w:styleId="ListLabel84">
    <w:name w:val="ListLabel 84"/>
    <w:qFormat/>
    <w:rsid w:val="002F4DBE"/>
    <w:rPr>
      <w:color w:val="FF0000"/>
    </w:rPr>
  </w:style>
  <w:style w:type="character" w:customStyle="1" w:styleId="ListLabel85">
    <w:name w:val="ListLabel 85"/>
    <w:qFormat/>
    <w:rsid w:val="002F4DBE"/>
    <w:rPr>
      <w:rFonts w:cs="Wingdings"/>
    </w:rPr>
  </w:style>
  <w:style w:type="character" w:customStyle="1" w:styleId="ListLabel86">
    <w:name w:val="ListLabel 86"/>
    <w:qFormat/>
    <w:rsid w:val="002F4DBE"/>
    <w:rPr>
      <w:rFonts w:cs="Courier New"/>
    </w:rPr>
  </w:style>
  <w:style w:type="character" w:customStyle="1" w:styleId="ListLabel87">
    <w:name w:val="ListLabel 87"/>
    <w:qFormat/>
    <w:rsid w:val="002F4DBE"/>
    <w:rPr>
      <w:rFonts w:cs="Wingdings"/>
    </w:rPr>
  </w:style>
  <w:style w:type="character" w:customStyle="1" w:styleId="ListLabel88">
    <w:name w:val="ListLabel 88"/>
    <w:qFormat/>
    <w:rsid w:val="002F4DBE"/>
    <w:rPr>
      <w:rFonts w:cs="Symbol"/>
    </w:rPr>
  </w:style>
  <w:style w:type="character" w:customStyle="1" w:styleId="ListLabel89">
    <w:name w:val="ListLabel 89"/>
    <w:qFormat/>
    <w:rsid w:val="002F4DBE"/>
    <w:rPr>
      <w:rFonts w:cs="Courier New"/>
    </w:rPr>
  </w:style>
  <w:style w:type="character" w:customStyle="1" w:styleId="ListLabel90">
    <w:name w:val="ListLabel 90"/>
    <w:qFormat/>
    <w:rsid w:val="002F4DBE"/>
    <w:rPr>
      <w:rFonts w:cs="Wingdings"/>
    </w:rPr>
  </w:style>
  <w:style w:type="character" w:customStyle="1" w:styleId="ListLabel91">
    <w:name w:val="ListLabel 91"/>
    <w:qFormat/>
    <w:rsid w:val="002F4DBE"/>
    <w:rPr>
      <w:rFonts w:cs="Symbol"/>
    </w:rPr>
  </w:style>
  <w:style w:type="character" w:customStyle="1" w:styleId="ListLabel92">
    <w:name w:val="ListLabel 92"/>
    <w:qFormat/>
    <w:rsid w:val="002F4DBE"/>
    <w:rPr>
      <w:rFonts w:cs="Courier New"/>
    </w:rPr>
  </w:style>
  <w:style w:type="character" w:customStyle="1" w:styleId="ListLabel93">
    <w:name w:val="ListLabel 93"/>
    <w:qFormat/>
    <w:rsid w:val="002F4DBE"/>
    <w:rPr>
      <w:rFonts w:cs="Wingdings"/>
    </w:rPr>
  </w:style>
  <w:style w:type="character" w:customStyle="1" w:styleId="ListLabel94">
    <w:name w:val="ListLabel 94"/>
    <w:qFormat/>
    <w:rsid w:val="002F4DBE"/>
    <w:rPr>
      <w:color w:val="FF0000"/>
    </w:rPr>
  </w:style>
  <w:style w:type="paragraph" w:styleId="Nagwek">
    <w:name w:val="header"/>
    <w:basedOn w:val="Normalny"/>
    <w:next w:val="Tekstpodstawowy"/>
    <w:link w:val="NagwekZnak"/>
    <w:qFormat/>
    <w:rsid w:val="002F4DB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2F4DBE"/>
    <w:pPr>
      <w:spacing w:after="140" w:line="276" w:lineRule="auto"/>
    </w:pPr>
  </w:style>
  <w:style w:type="paragraph" w:styleId="Lista">
    <w:name w:val="List"/>
    <w:basedOn w:val="Tekstpodstawowy"/>
    <w:rsid w:val="002F4DBE"/>
    <w:rPr>
      <w:rFonts w:cs="Lucida Sans"/>
    </w:rPr>
  </w:style>
  <w:style w:type="paragraph" w:customStyle="1" w:styleId="Caption">
    <w:name w:val="Caption"/>
    <w:basedOn w:val="Normalny"/>
    <w:qFormat/>
    <w:rsid w:val="002F4DB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ks">
    <w:name w:val="Indeks"/>
    <w:basedOn w:val="Normalny"/>
    <w:qFormat/>
    <w:rsid w:val="002F4DBE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54396F"/>
    <w:pPr>
      <w:ind w:left="720"/>
      <w:contextualSpacing/>
    </w:pPr>
  </w:style>
  <w:style w:type="paragraph" w:customStyle="1" w:styleId="Header">
    <w:name w:val="Header"/>
    <w:basedOn w:val="Normalny"/>
    <w:link w:val="NagwekZnak"/>
    <w:uiPriority w:val="99"/>
    <w:unhideWhenUsed/>
    <w:rsid w:val="00D66BD6"/>
    <w:pPr>
      <w:tabs>
        <w:tab w:val="center" w:pos="4536"/>
        <w:tab w:val="right" w:pos="9072"/>
      </w:tabs>
      <w:spacing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D66BD6"/>
    <w:pPr>
      <w:tabs>
        <w:tab w:val="center" w:pos="4536"/>
        <w:tab w:val="right" w:pos="9072"/>
      </w:tabs>
      <w:spacing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57655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2A03C8"/>
    <w:pPr>
      <w:widowControl/>
      <w:spacing w:line="360" w:lineRule="auto"/>
      <w:ind w:left="2336" w:hanging="476"/>
      <w:textAlignment w:val="auto"/>
    </w:pPr>
    <w:rPr>
      <w:rFonts w:ascii="Times" w:eastAsiaTheme="minorEastAsia" w:hAnsi="Times" w:cs="Arial"/>
      <w:bCs/>
    </w:rPr>
  </w:style>
  <w:style w:type="paragraph" w:customStyle="1" w:styleId="Default">
    <w:name w:val="Default"/>
    <w:qFormat/>
    <w:rsid w:val="002A03C8"/>
    <w:rPr>
      <w:rFonts w:ascii="Arial" w:hAnsi="Arial" w:cs="Arial"/>
      <w:color w:val="000000"/>
      <w:sz w:val="24"/>
      <w:szCs w:val="24"/>
    </w:rPr>
  </w:style>
  <w:style w:type="numbering" w:customStyle="1" w:styleId="NormalnyJK">
    <w:name w:val="Normalny JK"/>
    <w:qFormat/>
    <w:rsid w:val="00C04E2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D3628-80A3-4B42-9553-27CFE99E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Użytkownik systemu Windows</cp:lastModifiedBy>
  <cp:revision>2</cp:revision>
  <cp:lastPrinted>2020-09-18T14:24:00Z</cp:lastPrinted>
  <dcterms:created xsi:type="dcterms:W3CDTF">2021-08-06T12:11:00Z</dcterms:created>
  <dcterms:modified xsi:type="dcterms:W3CDTF">2021-08-06T12:11:00Z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