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F8" w:rsidRPr="001B7A44" w:rsidRDefault="00577228" w:rsidP="002D7C82">
      <w:pPr>
        <w:pStyle w:val="Indeks"/>
        <w:rPr>
          <w:rFonts w:ascii="Times New Roman" w:hAnsi="Times New Roman" w:cs="Times New Roman"/>
          <w:color w:val="auto"/>
          <w:sz w:val="24"/>
          <w:szCs w:val="24"/>
        </w:rPr>
      </w:pPr>
      <w:r w:rsidRPr="001B7A44">
        <w:rPr>
          <w:rFonts w:ascii="Times New Roman" w:hAnsi="Times New Roman" w:cs="Times New Roman"/>
          <w:b/>
          <w:i/>
          <w:color w:val="auto"/>
          <w:sz w:val="24"/>
          <w:szCs w:val="24"/>
        </w:rPr>
        <w:t>znak sprawy</w:t>
      </w:r>
      <w:r w:rsidRPr="001B7A44">
        <w:rPr>
          <w:rFonts w:ascii="Times New Roman" w:hAnsi="Times New Roman" w:cs="Times New Roman"/>
          <w:color w:val="auto"/>
          <w:sz w:val="24"/>
          <w:szCs w:val="24"/>
        </w:rPr>
        <w:t xml:space="preserve">: </w:t>
      </w:r>
      <w:r w:rsidR="00402A2F" w:rsidRPr="001B7A44">
        <w:rPr>
          <w:rFonts w:ascii="Times New Roman" w:hAnsi="Times New Roman" w:cs="Times New Roman"/>
          <w:b/>
          <w:color w:val="auto"/>
          <w:sz w:val="24"/>
          <w:szCs w:val="24"/>
        </w:rPr>
        <w:t>BI.271.4.2020</w:t>
      </w:r>
      <w:r w:rsidRPr="001B7A44">
        <w:rPr>
          <w:rFonts w:ascii="Times New Roman" w:hAnsi="Times New Roman" w:cs="Times New Roman"/>
          <w:color w:val="auto"/>
          <w:sz w:val="24"/>
          <w:szCs w:val="24"/>
          <w:shd w:val="clear" w:color="auto" w:fill="FFFFFF"/>
        </w:rPr>
        <w:tab/>
      </w:r>
      <w:r w:rsidRPr="001B7A44">
        <w:rPr>
          <w:rFonts w:ascii="Times New Roman" w:hAnsi="Times New Roman" w:cs="Times New Roman"/>
          <w:color w:val="auto"/>
          <w:sz w:val="24"/>
          <w:szCs w:val="24"/>
          <w:shd w:val="clear" w:color="auto" w:fill="FFFFFF"/>
        </w:rPr>
        <w:tab/>
        <w:t xml:space="preserve">                            </w:t>
      </w:r>
      <w:r w:rsidRPr="001B7A44">
        <w:rPr>
          <w:rFonts w:ascii="Times New Roman" w:hAnsi="Times New Roman" w:cs="Times New Roman"/>
          <w:color w:val="auto"/>
          <w:sz w:val="24"/>
          <w:szCs w:val="24"/>
          <w:shd w:val="clear" w:color="auto" w:fill="FFFFFF"/>
        </w:rPr>
        <w:tab/>
        <w:t xml:space="preserve">Proszowice, </w:t>
      </w:r>
      <w:r w:rsidR="00560C64" w:rsidRPr="001B7A44">
        <w:rPr>
          <w:rFonts w:ascii="Times New Roman" w:hAnsi="Times New Roman" w:cs="Times New Roman"/>
          <w:color w:val="auto"/>
          <w:sz w:val="24"/>
          <w:szCs w:val="24"/>
          <w:shd w:val="clear" w:color="auto" w:fill="FFFFFF"/>
        </w:rPr>
        <w:t>18</w:t>
      </w:r>
      <w:r w:rsidR="00402A2F" w:rsidRPr="001B7A44">
        <w:rPr>
          <w:rFonts w:ascii="Times New Roman" w:hAnsi="Times New Roman" w:cs="Times New Roman"/>
          <w:color w:val="auto"/>
          <w:sz w:val="24"/>
          <w:szCs w:val="24"/>
          <w:shd w:val="clear" w:color="auto" w:fill="FFFFFF"/>
        </w:rPr>
        <w:t>.08</w:t>
      </w:r>
      <w:r w:rsidRPr="001B7A44">
        <w:rPr>
          <w:rFonts w:ascii="Times New Roman" w:hAnsi="Times New Roman" w:cs="Times New Roman"/>
          <w:color w:val="auto"/>
          <w:sz w:val="24"/>
          <w:szCs w:val="24"/>
          <w:shd w:val="clear" w:color="auto" w:fill="FFFFFF"/>
        </w:rPr>
        <w:t>.2020 r.</w:t>
      </w:r>
    </w:p>
    <w:tbl>
      <w:tblPr>
        <w:tblW w:w="9211"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347"/>
        <w:gridCol w:w="711"/>
        <w:gridCol w:w="4153"/>
      </w:tblGrid>
      <w:tr w:rsidR="001B7A44" w:rsidRPr="001B7A44">
        <w:tc>
          <w:tcPr>
            <w:tcW w:w="4347" w:type="dxa"/>
            <w:tcBorders>
              <w:top w:val="single" w:sz="4" w:space="0" w:color="000001"/>
              <w:left w:val="single" w:sz="4" w:space="0" w:color="000001"/>
              <w:bottom w:val="single" w:sz="4" w:space="0" w:color="000001"/>
            </w:tcBorders>
            <w:shd w:val="clear" w:color="auto" w:fill="auto"/>
            <w:vAlign w:val="center"/>
          </w:tcPr>
          <w:p w:rsidR="003E1E12" w:rsidRDefault="003E1E12" w:rsidP="00C017DD">
            <w:pPr>
              <w:spacing w:after="0" w:line="240" w:lineRule="auto"/>
              <w:jc w:val="center"/>
              <w:rPr>
                <w:rFonts w:ascii="Times New Roman" w:hAnsi="Times New Roman" w:cs="Times New Roman"/>
                <w:b/>
                <w:bCs/>
                <w:color w:val="auto"/>
                <w:sz w:val="24"/>
                <w:szCs w:val="24"/>
              </w:rPr>
            </w:pPr>
          </w:p>
          <w:p w:rsidR="00560C64" w:rsidRPr="001B7A44" w:rsidRDefault="00C017DD" w:rsidP="00C017DD">
            <w:pPr>
              <w:spacing w:after="0" w:line="240" w:lineRule="auto"/>
              <w:jc w:val="center"/>
              <w:rPr>
                <w:rFonts w:ascii="Times New Roman" w:hAnsi="Times New Roman" w:cs="Times New Roman"/>
                <w:b/>
                <w:bCs/>
                <w:color w:val="auto"/>
                <w:sz w:val="24"/>
                <w:szCs w:val="24"/>
              </w:rPr>
            </w:pPr>
            <w:r w:rsidRPr="001B7A44">
              <w:rPr>
                <w:rFonts w:ascii="Times New Roman" w:hAnsi="Times New Roman" w:cs="Times New Roman"/>
                <w:b/>
                <w:bCs/>
                <w:color w:val="auto"/>
                <w:sz w:val="24"/>
                <w:szCs w:val="24"/>
              </w:rPr>
              <w:t xml:space="preserve">ZMIANA </w:t>
            </w:r>
          </w:p>
          <w:p w:rsidR="00C017DD" w:rsidRDefault="00C017DD" w:rsidP="00C017DD">
            <w:pPr>
              <w:spacing w:after="0" w:line="240" w:lineRule="auto"/>
              <w:jc w:val="center"/>
              <w:rPr>
                <w:rFonts w:ascii="Times New Roman" w:hAnsi="Times New Roman" w:cs="Times New Roman"/>
                <w:b/>
                <w:bCs/>
                <w:color w:val="auto"/>
                <w:sz w:val="24"/>
                <w:szCs w:val="24"/>
              </w:rPr>
            </w:pPr>
            <w:proofErr w:type="spellStart"/>
            <w:r w:rsidRPr="001B7A44">
              <w:rPr>
                <w:rFonts w:ascii="Times New Roman" w:hAnsi="Times New Roman" w:cs="Times New Roman"/>
                <w:b/>
                <w:bCs/>
                <w:color w:val="auto"/>
                <w:sz w:val="24"/>
                <w:szCs w:val="24"/>
              </w:rPr>
              <w:t>SIWZ</w:t>
            </w:r>
            <w:proofErr w:type="spellEnd"/>
            <w:r w:rsidR="00560C64" w:rsidRPr="001B7A44">
              <w:rPr>
                <w:rFonts w:ascii="Times New Roman" w:hAnsi="Times New Roman" w:cs="Times New Roman"/>
                <w:b/>
                <w:bCs/>
                <w:color w:val="auto"/>
                <w:sz w:val="24"/>
                <w:szCs w:val="24"/>
              </w:rPr>
              <w:t>,</w:t>
            </w:r>
            <w:r w:rsidRPr="001B7A44">
              <w:rPr>
                <w:rFonts w:ascii="Times New Roman" w:hAnsi="Times New Roman" w:cs="Times New Roman"/>
                <w:b/>
                <w:bCs/>
                <w:color w:val="auto"/>
                <w:sz w:val="24"/>
                <w:szCs w:val="24"/>
              </w:rPr>
              <w:t xml:space="preserve"> WZORU UMOWY</w:t>
            </w:r>
            <w:r w:rsidR="00560C64" w:rsidRPr="001B7A44">
              <w:rPr>
                <w:rFonts w:ascii="Times New Roman" w:hAnsi="Times New Roman" w:cs="Times New Roman"/>
                <w:b/>
                <w:bCs/>
                <w:color w:val="auto"/>
                <w:sz w:val="24"/>
                <w:szCs w:val="24"/>
              </w:rPr>
              <w:t xml:space="preserve"> i ZAŁĄCZNIKA 1 (oferta)</w:t>
            </w:r>
          </w:p>
          <w:p w:rsidR="003E1E12" w:rsidRDefault="003E1E12" w:rsidP="00C017DD">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oraz</w:t>
            </w:r>
          </w:p>
          <w:p w:rsidR="003E1E12" w:rsidRPr="001B7A44" w:rsidRDefault="003E1E12" w:rsidP="003E1E12">
            <w:pPr>
              <w:spacing w:after="0" w:line="240" w:lineRule="auto"/>
              <w:jc w:val="center"/>
              <w:rPr>
                <w:rFonts w:ascii="Times New Roman" w:hAnsi="Times New Roman" w:cs="Times New Roman"/>
                <w:b/>
                <w:bCs/>
                <w:color w:val="auto"/>
                <w:sz w:val="24"/>
                <w:szCs w:val="24"/>
              </w:rPr>
            </w:pPr>
            <w:r w:rsidRPr="001B7A44">
              <w:rPr>
                <w:rFonts w:ascii="Times New Roman" w:hAnsi="Times New Roman" w:cs="Times New Roman"/>
                <w:b/>
                <w:bCs/>
                <w:color w:val="auto"/>
                <w:sz w:val="24"/>
                <w:szCs w:val="24"/>
              </w:rPr>
              <w:t>ODPOWIEDZI NA PYTANIA</w:t>
            </w:r>
          </w:p>
          <w:p w:rsidR="003E1E12" w:rsidRPr="001B7A44" w:rsidRDefault="003E1E12" w:rsidP="003E1E12">
            <w:pPr>
              <w:spacing w:after="0" w:line="240" w:lineRule="auto"/>
              <w:rPr>
                <w:rFonts w:ascii="Times New Roman" w:hAnsi="Times New Roman" w:cs="Times New Roman"/>
                <w:b/>
                <w:bCs/>
                <w:color w:val="auto"/>
                <w:sz w:val="24"/>
                <w:szCs w:val="24"/>
              </w:rPr>
            </w:pPr>
          </w:p>
          <w:p w:rsidR="00C514F8" w:rsidRPr="001B7A44" w:rsidRDefault="00C514F8">
            <w:pPr>
              <w:spacing w:after="0" w:line="240" w:lineRule="auto"/>
              <w:jc w:val="both"/>
              <w:rPr>
                <w:rFonts w:ascii="Times New Roman" w:hAnsi="Times New Roman" w:cs="Times New Roman"/>
                <w:b/>
                <w:bCs/>
                <w:color w:val="auto"/>
                <w:sz w:val="24"/>
                <w:szCs w:val="24"/>
              </w:rPr>
            </w:pPr>
          </w:p>
        </w:tc>
        <w:tc>
          <w:tcPr>
            <w:tcW w:w="711" w:type="dxa"/>
            <w:tcBorders>
              <w:top w:val="single" w:sz="4" w:space="0" w:color="000001"/>
              <w:left w:val="single" w:sz="4" w:space="0" w:color="000001"/>
              <w:bottom w:val="single" w:sz="4" w:space="0" w:color="000001"/>
            </w:tcBorders>
            <w:shd w:val="clear" w:color="auto" w:fill="auto"/>
          </w:tcPr>
          <w:p w:rsidR="00C514F8" w:rsidRPr="001B7A44" w:rsidRDefault="00C514F8">
            <w:pPr>
              <w:snapToGrid w:val="0"/>
              <w:spacing w:after="0" w:line="240" w:lineRule="auto"/>
              <w:jc w:val="both"/>
              <w:rPr>
                <w:rFonts w:ascii="Times New Roman" w:hAnsi="Times New Roman" w:cs="Times New Roman"/>
                <w:color w:val="auto"/>
                <w:sz w:val="24"/>
                <w:szCs w:val="24"/>
              </w:rPr>
            </w:pPr>
          </w:p>
        </w:tc>
        <w:tc>
          <w:tcPr>
            <w:tcW w:w="41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14F8" w:rsidRPr="001B7A44" w:rsidRDefault="00C514F8">
            <w:pPr>
              <w:snapToGrid w:val="0"/>
              <w:spacing w:after="0" w:line="240" w:lineRule="auto"/>
              <w:jc w:val="both"/>
              <w:rPr>
                <w:rFonts w:ascii="Times New Roman" w:hAnsi="Times New Roman" w:cs="Times New Roman"/>
                <w:color w:val="auto"/>
                <w:sz w:val="24"/>
                <w:szCs w:val="24"/>
              </w:rPr>
            </w:pPr>
          </w:p>
          <w:p w:rsidR="00C514F8" w:rsidRPr="001B7A44" w:rsidRDefault="00C514F8">
            <w:pPr>
              <w:spacing w:after="0" w:line="240" w:lineRule="auto"/>
              <w:jc w:val="both"/>
              <w:rPr>
                <w:rFonts w:ascii="Times New Roman" w:hAnsi="Times New Roman" w:cs="Times New Roman"/>
                <w:color w:val="auto"/>
                <w:sz w:val="24"/>
                <w:szCs w:val="24"/>
              </w:rPr>
            </w:pPr>
          </w:p>
          <w:p w:rsidR="00C514F8" w:rsidRPr="001B7A44" w:rsidRDefault="00C514F8">
            <w:pPr>
              <w:spacing w:after="0" w:line="240" w:lineRule="auto"/>
              <w:jc w:val="both"/>
              <w:rPr>
                <w:rFonts w:ascii="Times New Roman" w:hAnsi="Times New Roman" w:cs="Times New Roman"/>
                <w:color w:val="auto"/>
                <w:sz w:val="24"/>
                <w:szCs w:val="24"/>
              </w:rPr>
            </w:pPr>
          </w:p>
          <w:p w:rsidR="00C514F8" w:rsidRPr="001B7A44" w:rsidRDefault="00C514F8">
            <w:pPr>
              <w:spacing w:after="0" w:line="240" w:lineRule="auto"/>
              <w:jc w:val="both"/>
              <w:rPr>
                <w:rFonts w:ascii="Times New Roman" w:hAnsi="Times New Roman" w:cs="Times New Roman"/>
                <w:color w:val="auto"/>
                <w:sz w:val="24"/>
                <w:szCs w:val="24"/>
              </w:rPr>
            </w:pPr>
          </w:p>
          <w:p w:rsidR="00C514F8" w:rsidRPr="001B7A44" w:rsidRDefault="00C514F8">
            <w:pPr>
              <w:spacing w:after="0" w:line="240" w:lineRule="auto"/>
              <w:jc w:val="both"/>
              <w:rPr>
                <w:rFonts w:ascii="Times New Roman" w:hAnsi="Times New Roman" w:cs="Times New Roman"/>
                <w:color w:val="auto"/>
                <w:sz w:val="24"/>
                <w:szCs w:val="24"/>
              </w:rPr>
            </w:pPr>
          </w:p>
          <w:p w:rsidR="00C514F8" w:rsidRPr="001B7A44" w:rsidRDefault="00577228">
            <w:pPr>
              <w:spacing w:after="0" w:line="240" w:lineRule="auto"/>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Pieczęć Zamawiającego</w:t>
            </w:r>
          </w:p>
        </w:tc>
      </w:tr>
    </w:tbl>
    <w:p w:rsidR="00C514F8" w:rsidRPr="001B7A44" w:rsidRDefault="00577228">
      <w:pPr>
        <w:spacing w:after="0" w:line="240" w:lineRule="auto"/>
        <w:jc w:val="both"/>
        <w:rPr>
          <w:rFonts w:ascii="Times New Roman" w:hAnsi="Times New Roman" w:cs="Times New Roman"/>
          <w:color w:val="auto"/>
          <w:sz w:val="24"/>
          <w:szCs w:val="24"/>
          <w:u w:val="single"/>
        </w:rPr>
      </w:pPr>
      <w:r w:rsidRPr="001B7A44">
        <w:rPr>
          <w:rFonts w:ascii="Times New Roman" w:hAnsi="Times New Roman" w:cs="Times New Roman"/>
          <w:b/>
          <w:color w:val="auto"/>
          <w:sz w:val="24"/>
          <w:szCs w:val="24"/>
        </w:rPr>
        <w:t xml:space="preserve"> </w:t>
      </w:r>
    </w:p>
    <w:p w:rsidR="00C514F8" w:rsidRPr="001B7A44" w:rsidRDefault="00C514F8">
      <w:pPr>
        <w:spacing w:after="0" w:line="240" w:lineRule="auto"/>
        <w:ind w:hanging="900"/>
        <w:jc w:val="both"/>
        <w:rPr>
          <w:rFonts w:ascii="Times New Roman" w:hAnsi="Times New Roman" w:cs="Times New Roman"/>
          <w:color w:val="auto"/>
          <w:sz w:val="24"/>
          <w:szCs w:val="24"/>
          <w:u w:val="single"/>
        </w:rPr>
      </w:pPr>
    </w:p>
    <w:p w:rsidR="00C514F8" w:rsidRPr="001B7A44" w:rsidRDefault="00577228" w:rsidP="002D7C82">
      <w:pPr>
        <w:widowControl w:val="0"/>
        <w:spacing w:after="0" w:line="240" w:lineRule="auto"/>
        <w:ind w:left="1416" w:hanging="1416"/>
        <w:jc w:val="both"/>
        <w:rPr>
          <w:rFonts w:ascii="Times New Roman" w:hAnsi="Times New Roman" w:cs="Times New Roman"/>
          <w:color w:val="auto"/>
          <w:sz w:val="24"/>
          <w:szCs w:val="24"/>
        </w:rPr>
      </w:pPr>
      <w:r w:rsidRPr="001B7A44">
        <w:rPr>
          <w:rFonts w:ascii="Times New Roman" w:hAnsi="Times New Roman" w:cs="Times New Roman"/>
          <w:color w:val="auto"/>
          <w:sz w:val="24"/>
          <w:szCs w:val="24"/>
          <w:u w:val="single"/>
        </w:rPr>
        <w:t>dotyczy</w:t>
      </w:r>
      <w:r w:rsidRPr="001B7A44">
        <w:rPr>
          <w:rFonts w:ascii="Times New Roman" w:hAnsi="Times New Roman" w:cs="Times New Roman"/>
          <w:color w:val="auto"/>
          <w:sz w:val="24"/>
          <w:szCs w:val="24"/>
        </w:rPr>
        <w:t>:</w:t>
      </w:r>
      <w:r w:rsidRPr="001B7A44">
        <w:rPr>
          <w:rFonts w:ascii="Times New Roman" w:hAnsi="Times New Roman" w:cs="Times New Roman"/>
          <w:color w:val="auto"/>
          <w:sz w:val="24"/>
          <w:szCs w:val="24"/>
        </w:rPr>
        <w:tab/>
      </w:r>
      <w:r w:rsidRPr="001B7A44">
        <w:rPr>
          <w:rFonts w:ascii="Times New Roman" w:hAnsi="Times New Roman" w:cs="Times New Roman"/>
          <w:b/>
          <w:color w:val="auto"/>
          <w:sz w:val="24"/>
          <w:szCs w:val="24"/>
        </w:rPr>
        <w:t xml:space="preserve">postępowania </w:t>
      </w:r>
      <w:r w:rsidR="00D97620" w:rsidRPr="001B7A44">
        <w:rPr>
          <w:rFonts w:ascii="Times New Roman" w:hAnsi="Times New Roman" w:cs="Times New Roman"/>
          <w:b/>
          <w:color w:val="auto"/>
          <w:sz w:val="24"/>
          <w:szCs w:val="24"/>
        </w:rPr>
        <w:t xml:space="preserve">prowadzonego w trybie przetargu nieograniczonego </w:t>
      </w:r>
      <w:r w:rsidR="002D7C82" w:rsidRPr="001B7A44">
        <w:rPr>
          <w:rFonts w:ascii="Times New Roman" w:hAnsi="Times New Roman" w:cs="Times New Roman"/>
          <w:b/>
          <w:color w:val="auto"/>
          <w:sz w:val="24"/>
          <w:szCs w:val="24"/>
        </w:rPr>
        <w:t xml:space="preserve">na </w:t>
      </w:r>
      <w:r w:rsidR="00402A2F" w:rsidRPr="001B7A44">
        <w:rPr>
          <w:rFonts w:ascii="Times New Roman" w:hAnsi="Times New Roman" w:cs="Times New Roman"/>
          <w:b/>
          <w:color w:val="auto"/>
          <w:sz w:val="24"/>
          <w:szCs w:val="24"/>
        </w:rPr>
        <w:t xml:space="preserve">modernizację okablowania strukturalnego i zasilającego w ramach projektu pn. </w:t>
      </w:r>
      <w:bookmarkStart w:id="0" w:name="_Hlk47287611"/>
      <w:r w:rsidR="00402A2F" w:rsidRPr="001B7A44">
        <w:rPr>
          <w:rFonts w:ascii="Times New Roman" w:hAnsi="Times New Roman" w:cs="Times New Roman"/>
          <w:b/>
          <w:color w:val="auto"/>
          <w:sz w:val="24"/>
          <w:szCs w:val="24"/>
        </w:rPr>
        <w:t xml:space="preserve">Cyfrowe Proszowice – nowoczesne zarządzanie w administracji </w:t>
      </w:r>
      <w:bookmarkEnd w:id="0"/>
      <w:r w:rsidR="00402A2F" w:rsidRPr="001B7A44">
        <w:rPr>
          <w:rFonts w:ascii="Times New Roman" w:hAnsi="Times New Roman" w:cs="Times New Roman"/>
          <w:b/>
          <w:color w:val="auto"/>
          <w:sz w:val="24"/>
          <w:szCs w:val="24"/>
        </w:rPr>
        <w:t>realizowanego w ramach Regionalnego Programu Operacyjnego Województwa Małopolskiego na lata 2014-2020, II Osi Priorytetowej Cyfrowa Małopolska, Działanie 2.1 E-administracja i otwarte zasoby, Poddziałanie 2.1.1 Elektroniczna administracja</w:t>
      </w:r>
      <w:r w:rsidRPr="001B7A44">
        <w:rPr>
          <w:rFonts w:ascii="Times New Roman" w:hAnsi="Times New Roman" w:cs="Times New Roman"/>
          <w:b/>
          <w:color w:val="auto"/>
          <w:sz w:val="24"/>
          <w:szCs w:val="24"/>
        </w:rPr>
        <w:t>.</w:t>
      </w:r>
    </w:p>
    <w:p w:rsidR="00C514F8" w:rsidRPr="001B7A44" w:rsidRDefault="00C514F8">
      <w:pPr>
        <w:spacing w:after="0" w:line="240" w:lineRule="auto"/>
        <w:jc w:val="both"/>
        <w:rPr>
          <w:rFonts w:ascii="Times New Roman" w:hAnsi="Times New Roman" w:cs="Times New Roman"/>
          <w:color w:val="auto"/>
          <w:sz w:val="24"/>
          <w:szCs w:val="24"/>
        </w:rPr>
      </w:pPr>
    </w:p>
    <w:p w:rsidR="00C514F8" w:rsidRPr="001B7A44" w:rsidRDefault="00EF4D33">
      <w:pPr>
        <w:pStyle w:val="Standard"/>
        <w:jc w:val="both"/>
        <w:rPr>
          <w:color w:val="auto"/>
          <w:szCs w:val="24"/>
        </w:rPr>
      </w:pPr>
      <w:r w:rsidRPr="001B7A44">
        <w:rPr>
          <w:color w:val="auto"/>
          <w:szCs w:val="24"/>
        </w:rPr>
        <w:t xml:space="preserve">W związku z nadesłanymi pytaniami, Zamawiający – </w:t>
      </w:r>
      <w:r w:rsidRPr="001B7A44">
        <w:rPr>
          <w:b/>
          <w:bCs/>
          <w:color w:val="auto"/>
          <w:szCs w:val="24"/>
        </w:rPr>
        <w:t>Gmina Proszowice, ul. 3 Maja 72,</w:t>
      </w:r>
      <w:r w:rsidRPr="001B7A44">
        <w:rPr>
          <w:color w:val="auto"/>
          <w:szCs w:val="24"/>
        </w:rPr>
        <w:t xml:space="preserve"> na podstawie art. 38 ust. 1 i 2 ustawy z dnia 29 stycznia 2004 r. – Prawo zamówień publicznych (Dz. U. z 2019 r. poz. 1843) </w:t>
      </w:r>
      <w:r w:rsidRPr="001B7A44">
        <w:rPr>
          <w:b/>
          <w:color w:val="auto"/>
          <w:szCs w:val="24"/>
        </w:rPr>
        <w:t>wyjaśnia:</w:t>
      </w:r>
    </w:p>
    <w:p w:rsidR="00C514F8" w:rsidRPr="001B7A44" w:rsidRDefault="00C514F8">
      <w:pPr>
        <w:spacing w:after="0" w:line="240" w:lineRule="auto"/>
        <w:jc w:val="both"/>
        <w:rPr>
          <w:rFonts w:ascii="Times New Roman" w:hAnsi="Times New Roman" w:cs="Times New Roman"/>
          <w:b/>
          <w:color w:val="auto"/>
          <w:sz w:val="24"/>
          <w:szCs w:val="24"/>
          <w:highlight w:val="white"/>
        </w:rPr>
      </w:pPr>
    </w:p>
    <w:p w:rsidR="00C514F8" w:rsidRPr="001B7A44" w:rsidRDefault="00577228">
      <w:pPr>
        <w:spacing w:line="240" w:lineRule="auto"/>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Pytanie 1</w:t>
      </w:r>
    </w:p>
    <w:p w:rsidR="00B305DC" w:rsidRPr="001B7A44" w:rsidRDefault="00D97620" w:rsidP="00A77805">
      <w:pPr>
        <w:pStyle w:val="Akapitzlist"/>
        <w:spacing w:after="120" w:line="260" w:lineRule="atLeast"/>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Czy Zamawiający dopuszcza zastosowanie ramek montowanych na płycie czołowej </w:t>
      </w:r>
      <w:proofErr w:type="spellStart"/>
      <w:r w:rsidRPr="001B7A44">
        <w:rPr>
          <w:rFonts w:ascii="Times New Roman" w:hAnsi="Times New Roman" w:cs="Times New Roman"/>
          <w:color w:val="auto"/>
          <w:sz w:val="24"/>
          <w:szCs w:val="24"/>
        </w:rPr>
        <w:t>panela</w:t>
      </w:r>
      <w:proofErr w:type="spellEnd"/>
      <w:r w:rsidRPr="001B7A44">
        <w:rPr>
          <w:rFonts w:ascii="Times New Roman" w:hAnsi="Times New Roman" w:cs="Times New Roman"/>
          <w:color w:val="auto"/>
          <w:sz w:val="24"/>
          <w:szCs w:val="24"/>
        </w:rPr>
        <w:t xml:space="preserve"> lub gniazda? Ramki po zamknięciu chronią wnętrze modułu przed kurzem oraz służą do oznaczania portów w zależności od przeznaczenia danego łącza za pomocą koloru. Ramka montowana na panelu lub gnieździe eliminuje ryzyko uszkodzenia wnętrza modułu lub zablokowanie kabla krosowego w porcie, jak może to mieć miejsce w modułach z zintegrowaną klapką</w:t>
      </w:r>
      <w:r w:rsidR="00B305DC" w:rsidRPr="001B7A44">
        <w:rPr>
          <w:rFonts w:ascii="Times New Roman" w:hAnsi="Times New Roman" w:cs="Times New Roman"/>
          <w:color w:val="auto"/>
          <w:sz w:val="24"/>
          <w:szCs w:val="24"/>
        </w:rPr>
        <w:t xml:space="preserve">? </w:t>
      </w:r>
    </w:p>
    <w:p w:rsidR="00B305DC" w:rsidRPr="001B7A44" w:rsidRDefault="00B305DC" w:rsidP="00B305DC">
      <w:pPr>
        <w:pStyle w:val="Akapitzlist"/>
        <w:spacing w:after="120" w:line="260" w:lineRule="atLeast"/>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Odpowiedź:</w:t>
      </w:r>
    </w:p>
    <w:p w:rsidR="0074618D" w:rsidRPr="001B7A44" w:rsidRDefault="0074618D" w:rsidP="00B305DC">
      <w:pPr>
        <w:pStyle w:val="Akapitzlist"/>
        <w:spacing w:after="120" w:line="260" w:lineRule="atLeast"/>
        <w:jc w:val="both"/>
        <w:rPr>
          <w:rFonts w:ascii="Times New Roman" w:hAnsi="Times New Roman" w:cs="Times New Roman"/>
          <w:b/>
          <w:color w:val="auto"/>
          <w:sz w:val="24"/>
          <w:szCs w:val="24"/>
        </w:rPr>
      </w:pPr>
      <w:r w:rsidRPr="001B7A44">
        <w:rPr>
          <w:rFonts w:ascii="Times New Roman" w:hAnsi="Times New Roman" w:cs="Times New Roman"/>
          <w:color w:val="auto"/>
          <w:sz w:val="24"/>
          <w:szCs w:val="24"/>
        </w:rPr>
        <w:t>Zamawiający nie wyraża zgody – proponowane rozwiązanie powoduje dodatkowe problemy podczas eksploatacji i zarządzania okablowaniem takie jak: odpadające klapki, potrzebę otwierania i zamykania ręcznego klapki podczas podłączania i odłączania wtyku, niedostateczną ochronę środowiskową przed wnikaniem kurzu i pyłu do gniazda oraz brak stałego oznaczenia kolorystycznego gniazda</w:t>
      </w:r>
    </w:p>
    <w:p w:rsidR="00B305DC" w:rsidRPr="001B7A44" w:rsidRDefault="00B305DC" w:rsidP="00B305DC">
      <w:pPr>
        <w:spacing w:after="120" w:line="260" w:lineRule="atLeast"/>
        <w:ind w:left="360"/>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Pytanie 2</w:t>
      </w:r>
    </w:p>
    <w:p w:rsidR="00B305DC" w:rsidRPr="001B7A44" w:rsidRDefault="00D97620" w:rsidP="00A77805">
      <w:pPr>
        <w:pStyle w:val="Akapitzlist"/>
        <w:spacing w:after="120" w:line="260" w:lineRule="atLeast"/>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szCs w:val="24"/>
        </w:rPr>
        <w:t xml:space="preserve">Czy Zamawiający dopuszcza zastosowanie ramek w różnych kolorach (zielony, czerwony, biały) montowanych na obudowie </w:t>
      </w:r>
      <w:proofErr w:type="spellStart"/>
      <w:r w:rsidRPr="001B7A44">
        <w:rPr>
          <w:rFonts w:ascii="Times New Roman" w:eastAsia="Times New Roman" w:hAnsi="Times New Roman" w:cs="Times New Roman"/>
          <w:color w:val="auto"/>
          <w:sz w:val="24"/>
          <w:szCs w:val="24"/>
        </w:rPr>
        <w:t>panela</w:t>
      </w:r>
      <w:proofErr w:type="spellEnd"/>
      <w:r w:rsidRPr="001B7A44">
        <w:rPr>
          <w:rFonts w:ascii="Times New Roman" w:eastAsia="Times New Roman" w:hAnsi="Times New Roman" w:cs="Times New Roman"/>
          <w:color w:val="auto"/>
          <w:sz w:val="24"/>
          <w:szCs w:val="24"/>
        </w:rPr>
        <w:t xml:space="preserve"> lub gniazda, które pozwalają na dwutorowe zabezpieczenie łącza? Zabezpieczenie umożliwia zabezpieczenie przed nieautoryzowanym odłączeniem kabla lub podłączeniem kabla do gniazda. Przez zastosowanie ramek uzyskuje się jednolitą sieć pod kątem ilości zastosowanych modułów przyłączeniowych, jeden typ modułu może być zastosowany w całym projekcie</w:t>
      </w:r>
      <w:r w:rsidR="00B305DC" w:rsidRPr="001B7A44">
        <w:rPr>
          <w:rFonts w:ascii="Times New Roman" w:hAnsi="Times New Roman" w:cs="Times New Roman"/>
          <w:color w:val="auto"/>
          <w:sz w:val="24"/>
          <w:szCs w:val="24"/>
        </w:rPr>
        <w:t>?</w:t>
      </w:r>
    </w:p>
    <w:p w:rsidR="00B305DC" w:rsidRPr="001B7A44" w:rsidRDefault="00B305DC" w:rsidP="00B305DC">
      <w:pPr>
        <w:pStyle w:val="Akapitzlist"/>
        <w:spacing w:after="120" w:line="260" w:lineRule="atLeast"/>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Odpowiedź:</w:t>
      </w:r>
    </w:p>
    <w:p w:rsidR="00B305DC" w:rsidRPr="001B7A44" w:rsidRDefault="0074618D" w:rsidP="00B305DC">
      <w:pPr>
        <w:pStyle w:val="Akapitzlist"/>
        <w:spacing w:after="120" w:line="260" w:lineRule="atLeast"/>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szCs w:val="24"/>
        </w:rPr>
        <w:t>Zamawiający nie wyraża zgody: Zgodnie z projektem mają być stosowane moduły tego samego typu ale w różnych kolorach. Zabezpieczenia mają być zgodne z wymaganiami projektu</w:t>
      </w:r>
    </w:p>
    <w:p w:rsidR="0074618D" w:rsidRPr="001B7A44" w:rsidRDefault="0074618D" w:rsidP="00B305DC">
      <w:pPr>
        <w:spacing w:after="120" w:line="260" w:lineRule="atLeast"/>
        <w:ind w:left="360"/>
        <w:jc w:val="both"/>
        <w:rPr>
          <w:rFonts w:ascii="Times New Roman" w:hAnsi="Times New Roman" w:cs="Times New Roman"/>
          <w:b/>
          <w:color w:val="auto"/>
          <w:sz w:val="24"/>
          <w:szCs w:val="24"/>
        </w:rPr>
      </w:pPr>
    </w:p>
    <w:p w:rsidR="0074618D" w:rsidRPr="001B7A44" w:rsidRDefault="0074618D" w:rsidP="00B305DC">
      <w:pPr>
        <w:spacing w:after="120" w:line="260" w:lineRule="atLeast"/>
        <w:ind w:left="360"/>
        <w:jc w:val="both"/>
        <w:rPr>
          <w:rFonts w:ascii="Times New Roman" w:hAnsi="Times New Roman" w:cs="Times New Roman"/>
          <w:b/>
          <w:color w:val="auto"/>
          <w:sz w:val="24"/>
          <w:szCs w:val="24"/>
        </w:rPr>
      </w:pPr>
    </w:p>
    <w:p w:rsidR="00B305DC" w:rsidRPr="001B7A44" w:rsidRDefault="00B305DC" w:rsidP="00B305DC">
      <w:pPr>
        <w:spacing w:after="120" w:line="260" w:lineRule="atLeast"/>
        <w:ind w:left="360"/>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Pytanie 3</w:t>
      </w:r>
    </w:p>
    <w:p w:rsidR="00B305DC" w:rsidRPr="001B7A44" w:rsidRDefault="00D97620" w:rsidP="00A77805">
      <w:pPr>
        <w:pStyle w:val="Akapitzlist"/>
        <w:spacing w:after="120" w:line="260" w:lineRule="atLeast"/>
        <w:jc w:val="both"/>
        <w:rPr>
          <w:rFonts w:ascii="Times New Roman" w:hAnsi="Times New Roman" w:cs="Times New Roman"/>
          <w:color w:val="auto"/>
          <w:sz w:val="24"/>
          <w:szCs w:val="24"/>
        </w:rPr>
      </w:pPr>
      <w:r w:rsidRPr="001B7A44">
        <w:rPr>
          <w:rFonts w:ascii="Times New Roman" w:eastAsia="SymbolMT" w:hAnsi="Times New Roman" w:cs="Times New Roman"/>
          <w:color w:val="auto"/>
          <w:sz w:val="24"/>
          <w:szCs w:val="24"/>
        </w:rPr>
        <w:t>Wymóg, aby kabel pracował w temperaturze aż +75 stopni jest wymaganiem zbędnym przy tym projekcie. Prosimy o odpowiedź czy Zamawiający zaakceptuje kable gdzie temperatura pracy wynosi -20°C...+ 60°C</w:t>
      </w:r>
      <w:r w:rsidR="00B305DC" w:rsidRPr="001B7A44">
        <w:rPr>
          <w:rFonts w:ascii="Times New Roman" w:hAnsi="Times New Roman" w:cs="Times New Roman"/>
          <w:color w:val="auto"/>
          <w:sz w:val="24"/>
          <w:szCs w:val="24"/>
        </w:rPr>
        <w:t>.</w:t>
      </w:r>
    </w:p>
    <w:p w:rsidR="00B305DC" w:rsidRPr="001B7A44" w:rsidRDefault="00B305DC" w:rsidP="00B305DC">
      <w:pPr>
        <w:pStyle w:val="Akapitzlist"/>
        <w:spacing w:after="120" w:line="260" w:lineRule="atLeast"/>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Odpowiedź:</w:t>
      </w:r>
    </w:p>
    <w:p w:rsidR="00B305DC" w:rsidRPr="001B7A44" w:rsidRDefault="0074618D" w:rsidP="00B305DC">
      <w:pPr>
        <w:pStyle w:val="Akapitzlist"/>
        <w:spacing w:after="120" w:line="260" w:lineRule="atLeast"/>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Podwyższone temperatury pracy kabli są bardzo istotnym elementem dla aplikacji pracujących ze standardami </w:t>
      </w:r>
      <w:proofErr w:type="spellStart"/>
      <w:r w:rsidRPr="001B7A44">
        <w:rPr>
          <w:rFonts w:ascii="Times New Roman" w:hAnsi="Times New Roman" w:cs="Times New Roman"/>
          <w:color w:val="auto"/>
          <w:sz w:val="24"/>
          <w:szCs w:val="24"/>
        </w:rPr>
        <w:t>IEEE</w:t>
      </w:r>
      <w:proofErr w:type="spellEnd"/>
      <w:r w:rsidRPr="001B7A44">
        <w:rPr>
          <w:rFonts w:ascii="Times New Roman" w:hAnsi="Times New Roman" w:cs="Times New Roman"/>
          <w:color w:val="auto"/>
          <w:sz w:val="24"/>
          <w:szCs w:val="24"/>
        </w:rPr>
        <w:t xml:space="preserve"> 802.3bt ponieważ kable w wiązkach ulegają nagrzewaniu. Im większa odporność temperaturowa kabli tym lepsze parametry dla transmisji danych oraz zasilania </w:t>
      </w:r>
      <w:proofErr w:type="spellStart"/>
      <w:r w:rsidRPr="001B7A44">
        <w:rPr>
          <w:rFonts w:ascii="Times New Roman" w:hAnsi="Times New Roman" w:cs="Times New Roman"/>
          <w:color w:val="auto"/>
          <w:sz w:val="24"/>
          <w:szCs w:val="24"/>
        </w:rPr>
        <w:t>PoE</w:t>
      </w:r>
      <w:proofErr w:type="spellEnd"/>
      <w:r w:rsidRPr="001B7A44">
        <w:rPr>
          <w:rFonts w:ascii="Times New Roman" w:hAnsi="Times New Roman" w:cs="Times New Roman"/>
          <w:color w:val="auto"/>
          <w:sz w:val="24"/>
          <w:szCs w:val="24"/>
        </w:rPr>
        <w:t>. Zamawiający podtrzymuje wymóg</w:t>
      </w:r>
    </w:p>
    <w:p w:rsidR="00B305DC" w:rsidRPr="001B7A44" w:rsidRDefault="00B305DC" w:rsidP="00B305DC">
      <w:pPr>
        <w:spacing w:after="120" w:line="260" w:lineRule="atLeast"/>
        <w:ind w:left="360"/>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Pytanie 4</w:t>
      </w:r>
    </w:p>
    <w:p w:rsidR="00B305DC" w:rsidRPr="001B7A44" w:rsidRDefault="00D97620" w:rsidP="00A77805">
      <w:pPr>
        <w:pStyle w:val="Akapitzlist"/>
        <w:spacing w:after="120" w:line="260" w:lineRule="atLeast"/>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Czy Zamawiający dopuszcza zastosowanie ramek montowanych na płycie czołowej </w:t>
      </w:r>
      <w:proofErr w:type="spellStart"/>
      <w:r w:rsidRPr="001B7A44">
        <w:rPr>
          <w:rFonts w:ascii="Times New Roman" w:hAnsi="Times New Roman" w:cs="Times New Roman"/>
          <w:color w:val="auto"/>
          <w:sz w:val="24"/>
          <w:szCs w:val="24"/>
        </w:rPr>
        <w:t>panela</w:t>
      </w:r>
      <w:proofErr w:type="spellEnd"/>
      <w:r w:rsidRPr="001B7A44">
        <w:rPr>
          <w:rFonts w:ascii="Times New Roman" w:hAnsi="Times New Roman" w:cs="Times New Roman"/>
          <w:color w:val="auto"/>
          <w:sz w:val="24"/>
          <w:szCs w:val="24"/>
        </w:rPr>
        <w:t xml:space="preserve"> lub gniazda występujących w 9-ciu kolorach? Ramki po zamknięciu chronią wnętrze modułu przed kurzem oraz służą do oznaczania portów w zależności od przeznaczenia danego łącza za pomocą koloru. Ramka montowana na panelu lub gnieździe eliminuje ryzyko uszkodzenia wnętrza modułu lub zablokowanie kabla krosowego w porcie, jak może to mieć miejsce w modułach z zintegrowaną klapką</w:t>
      </w:r>
      <w:r w:rsidR="00537B2C" w:rsidRPr="001B7A44">
        <w:rPr>
          <w:rFonts w:ascii="Times New Roman" w:hAnsi="Times New Roman" w:cs="Times New Roman"/>
          <w:color w:val="auto"/>
          <w:sz w:val="24"/>
          <w:szCs w:val="24"/>
        </w:rPr>
        <w:t>.</w:t>
      </w:r>
    </w:p>
    <w:p w:rsidR="00537B2C" w:rsidRPr="001B7A44" w:rsidRDefault="00537B2C" w:rsidP="00537B2C">
      <w:pPr>
        <w:pStyle w:val="Akapitzlist"/>
        <w:spacing w:after="120" w:line="260" w:lineRule="atLeast"/>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Poza tym Użytkownik ma większą swobodę w oznaczaniu wybranych portów wybranym kolorem bez konieczności wymiany całego modułu w innym kolorze</w:t>
      </w:r>
    </w:p>
    <w:p w:rsidR="003914F3" w:rsidRPr="001B7A44" w:rsidRDefault="003914F3" w:rsidP="003914F3">
      <w:pPr>
        <w:pStyle w:val="Akapitzlist"/>
        <w:spacing w:after="120" w:line="260" w:lineRule="atLeast"/>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Odpowiedź:</w:t>
      </w:r>
    </w:p>
    <w:p w:rsidR="003914F3" w:rsidRPr="001B7A44" w:rsidRDefault="0074618D" w:rsidP="003914F3">
      <w:pPr>
        <w:pStyle w:val="Akapitzlist"/>
        <w:spacing w:after="120" w:line="260" w:lineRule="atLeast"/>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Zamawiający nie wyraża zgody – proponowane rozwiązanie powoduje dodatkowe problemy podczas eksploatacji i zarządzania okablowaniem takie jak: odpadające klapki, potrzebę otwierania i zamykania ręcznego klapki podczas podłączania i odłączania wtyku, niedostateczną ochronę środowiskową przed wnikaniem kurzu i pyłu do gniazda oraz brak stałego oznaczenia kolorystycznego gniazda</w:t>
      </w:r>
    </w:p>
    <w:p w:rsidR="00B305DC" w:rsidRPr="001B7A44" w:rsidRDefault="00B305DC" w:rsidP="00B305DC">
      <w:pPr>
        <w:spacing w:after="120" w:line="260" w:lineRule="atLeast"/>
        <w:ind w:left="360"/>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Pytanie 5</w:t>
      </w:r>
    </w:p>
    <w:p w:rsidR="00537B2C" w:rsidRPr="001B7A44" w:rsidRDefault="00537B2C" w:rsidP="00A77805">
      <w:pPr>
        <w:pStyle w:val="Akapitzlist"/>
        <w:autoSpaceDE w:val="0"/>
        <w:autoSpaceDN w:val="0"/>
        <w:spacing w:after="0" w:line="240" w:lineRule="auto"/>
        <w:contextualSpacing w:val="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Czy dopuszcza się zastosowanie kabli krosowych o lepszym ekranowaniu U/FTP i przekroju żyły AWG30? Nie wpływa to negatywnie nie parametry ani na średnicę, która nie może przekroczyć 4,7mm.</w:t>
      </w:r>
    </w:p>
    <w:p w:rsidR="00B305DC" w:rsidRPr="001B7A44" w:rsidRDefault="00537B2C" w:rsidP="00537B2C">
      <w:pPr>
        <w:pStyle w:val="Akapitzlist"/>
        <w:spacing w:after="120" w:line="260" w:lineRule="atLeast"/>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szCs w:val="24"/>
        </w:rPr>
        <w:t>Wymóg aby kable pracowały w temperaturze aż +75 stopni jest wymaganiem zbędnym przy tym projekcie. Prosimy o odpowiedź czy Zamawiający zaakceptuje kable gdzie temperatura pracy wynosi -20°C...+ 60°C?</w:t>
      </w:r>
    </w:p>
    <w:p w:rsidR="00537B2C" w:rsidRPr="001B7A44" w:rsidRDefault="00537B2C" w:rsidP="00537B2C">
      <w:pPr>
        <w:ind w:left="708"/>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Czy Zamawiający dopuszcza zastosowanie kabli krosowych RJ45 gwarantujących min. 1000 cykli połączeniowych? Taka ilość przełączeń z gwarancją zachowania parametrów wydaje się wystarczające w perspektywie wielu lat użytkowania sieci. Jednocześnie jest to większa ilość z cykli w stosunku do wymagań Standardów, które określają ilość na min. 750 cykli.</w:t>
      </w:r>
    </w:p>
    <w:p w:rsidR="00537B2C" w:rsidRPr="001B7A44" w:rsidRDefault="00537B2C" w:rsidP="00537B2C">
      <w:pPr>
        <w:pStyle w:val="Akapitzlist"/>
        <w:spacing w:after="120" w:line="260" w:lineRule="atLeast"/>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szCs w:val="24"/>
        </w:rPr>
        <w:t>Czy Zamawiający zaakceptuje kable krosowe, które będą dostępne w długościach 0.2 – 20m. Wymóg jest zbędny przy tym projekcie</w:t>
      </w:r>
    </w:p>
    <w:p w:rsidR="003914F3" w:rsidRPr="001B7A44" w:rsidRDefault="003914F3" w:rsidP="003914F3">
      <w:pPr>
        <w:pStyle w:val="Akapitzlist"/>
        <w:spacing w:after="120" w:line="260" w:lineRule="atLeast"/>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Odpowiedź:</w:t>
      </w:r>
    </w:p>
    <w:p w:rsidR="003914F3" w:rsidRPr="001B7A44" w:rsidRDefault="0074618D" w:rsidP="003914F3">
      <w:pPr>
        <w:pStyle w:val="Akapitzlist"/>
        <w:spacing w:after="120" w:line="260" w:lineRule="atLeast"/>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szCs w:val="24"/>
        </w:rPr>
        <w:t xml:space="preserve">Kable krosowe muszą być zgodne ze standardami ISO lub </w:t>
      </w:r>
      <w:proofErr w:type="spellStart"/>
      <w:r w:rsidRPr="001B7A44">
        <w:rPr>
          <w:rFonts w:ascii="Times New Roman" w:eastAsia="Times New Roman" w:hAnsi="Times New Roman" w:cs="Times New Roman"/>
          <w:color w:val="auto"/>
          <w:sz w:val="24"/>
          <w:szCs w:val="24"/>
        </w:rPr>
        <w:t>TIA</w:t>
      </w:r>
      <w:proofErr w:type="spellEnd"/>
      <w:r w:rsidRPr="001B7A44">
        <w:rPr>
          <w:rFonts w:ascii="Times New Roman" w:eastAsia="Times New Roman" w:hAnsi="Times New Roman" w:cs="Times New Roman"/>
          <w:color w:val="auto"/>
          <w:sz w:val="24"/>
          <w:szCs w:val="24"/>
        </w:rPr>
        <w:t xml:space="preserve"> a niestety kable o grubości 30AWG takimi nie są. Zamawiający nie dopuszcza</w:t>
      </w:r>
    </w:p>
    <w:p w:rsidR="00B305DC" w:rsidRPr="001B7A44" w:rsidRDefault="00B305DC" w:rsidP="00B305DC">
      <w:pPr>
        <w:spacing w:after="120" w:line="260" w:lineRule="atLeast"/>
        <w:ind w:left="360"/>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Pytanie 6</w:t>
      </w:r>
    </w:p>
    <w:p w:rsidR="00537B2C" w:rsidRPr="001B7A44" w:rsidRDefault="00537B2C" w:rsidP="00537B2C">
      <w:pPr>
        <w:pStyle w:val="Akapitzlist"/>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lastRenderedPageBreak/>
        <w:t>Czy Zamawiający zaakceptuje kable typu S/FTP, które zapewniają lepsze ekranowanie w stosunku do wymaganych kabli F/</w:t>
      </w:r>
      <w:proofErr w:type="spellStart"/>
      <w:r w:rsidRPr="001B7A44">
        <w:rPr>
          <w:rFonts w:ascii="Times New Roman" w:eastAsia="Times New Roman" w:hAnsi="Times New Roman" w:cs="Times New Roman"/>
          <w:color w:val="auto"/>
          <w:sz w:val="24"/>
          <w:szCs w:val="24"/>
        </w:rPr>
        <w:t>UTP</w:t>
      </w:r>
      <w:proofErr w:type="spellEnd"/>
      <w:r w:rsidRPr="001B7A44">
        <w:rPr>
          <w:rFonts w:ascii="Times New Roman" w:eastAsia="Times New Roman" w:hAnsi="Times New Roman" w:cs="Times New Roman"/>
          <w:color w:val="auto"/>
          <w:sz w:val="24"/>
          <w:szCs w:val="24"/>
        </w:rPr>
        <w:t>?</w:t>
      </w:r>
    </w:p>
    <w:p w:rsidR="00B305DC" w:rsidRPr="001B7A44" w:rsidRDefault="00537B2C" w:rsidP="00537B2C">
      <w:pPr>
        <w:pStyle w:val="Akapitzlist"/>
        <w:spacing w:after="120" w:line="260" w:lineRule="atLeast"/>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szCs w:val="24"/>
        </w:rPr>
        <w:t>Czy Zamawiający dopuszcza zastosowanie kabli krosowych RJ45 gwarantujących min. 1000 cykli połączeniowych? Taka ilość przełączeń z gwarancją zachowania parametrów wydaje się wystarczające w perspektywie wielu lat użytkowania sieci. Jednocześnie jest to większa ilość z cykli w stosunku do wymagań Standardów, które określają ilość na min. 750 cykli</w:t>
      </w:r>
      <w:r w:rsidR="00B305DC" w:rsidRPr="001B7A44">
        <w:rPr>
          <w:rFonts w:ascii="Times New Roman" w:hAnsi="Times New Roman" w:cs="Times New Roman"/>
          <w:color w:val="auto"/>
          <w:sz w:val="24"/>
          <w:szCs w:val="24"/>
        </w:rPr>
        <w:t>?</w:t>
      </w:r>
    </w:p>
    <w:p w:rsidR="003914F3" w:rsidRPr="001B7A44" w:rsidRDefault="003914F3" w:rsidP="003914F3">
      <w:pPr>
        <w:pStyle w:val="Akapitzlist"/>
        <w:spacing w:after="120" w:line="260" w:lineRule="atLeast"/>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Odpowiedź:</w:t>
      </w:r>
    </w:p>
    <w:p w:rsidR="003914F3" w:rsidRPr="001B7A44" w:rsidRDefault="00E653A4" w:rsidP="003914F3">
      <w:pPr>
        <w:pStyle w:val="Akapitzlist"/>
        <w:spacing w:after="120" w:line="260" w:lineRule="atLeast"/>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szCs w:val="24"/>
        </w:rPr>
        <w:t xml:space="preserve">Zamawiający zaakceptuje kable S/FTP pod warunkiem, że ich średnica nie wzrośnie. Ilość wymaganych cykli połączeniowych ma pozostać na wymaganym poziomie. Podwyższona ilość cykli połączeniowych przekłada się na oporność wtyków na uszkodzenia przy odłączaniu z aktywnego portu </w:t>
      </w:r>
      <w:proofErr w:type="spellStart"/>
      <w:r w:rsidRPr="001B7A44">
        <w:rPr>
          <w:rFonts w:ascii="Times New Roman" w:eastAsia="Times New Roman" w:hAnsi="Times New Roman" w:cs="Times New Roman"/>
          <w:color w:val="auto"/>
          <w:sz w:val="24"/>
          <w:szCs w:val="24"/>
        </w:rPr>
        <w:t>PoE</w:t>
      </w:r>
      <w:proofErr w:type="spellEnd"/>
      <w:r w:rsidRPr="001B7A44">
        <w:rPr>
          <w:rFonts w:ascii="Times New Roman" w:eastAsia="Times New Roman" w:hAnsi="Times New Roman" w:cs="Times New Roman"/>
          <w:color w:val="auto"/>
          <w:sz w:val="24"/>
          <w:szCs w:val="24"/>
        </w:rPr>
        <w:t xml:space="preserve">++ który powoduje degradacje </w:t>
      </w:r>
      <w:proofErr w:type="spellStart"/>
      <w:r w:rsidRPr="001B7A44">
        <w:rPr>
          <w:rFonts w:ascii="Times New Roman" w:eastAsia="Times New Roman" w:hAnsi="Times New Roman" w:cs="Times New Roman"/>
          <w:color w:val="auto"/>
          <w:sz w:val="24"/>
          <w:szCs w:val="24"/>
        </w:rPr>
        <w:t>pinów</w:t>
      </w:r>
      <w:proofErr w:type="spellEnd"/>
      <w:r w:rsidRPr="001B7A44">
        <w:rPr>
          <w:rFonts w:ascii="Times New Roman" w:eastAsia="Times New Roman" w:hAnsi="Times New Roman" w:cs="Times New Roman"/>
          <w:color w:val="auto"/>
          <w:sz w:val="24"/>
          <w:szCs w:val="24"/>
        </w:rPr>
        <w:t xml:space="preserve"> we wtykach</w:t>
      </w:r>
    </w:p>
    <w:p w:rsidR="00B305DC" w:rsidRPr="001B7A44" w:rsidRDefault="00B305DC" w:rsidP="00B305DC">
      <w:pPr>
        <w:spacing w:after="120" w:line="260" w:lineRule="atLeast"/>
        <w:ind w:left="360"/>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Pytanie 7</w:t>
      </w:r>
    </w:p>
    <w:p w:rsidR="00537B2C" w:rsidRPr="001B7A44" w:rsidRDefault="00537B2C" w:rsidP="00537B2C">
      <w:pPr>
        <w:pStyle w:val="Akapitzlist"/>
        <w:autoSpaceDE w:val="0"/>
        <w:autoSpaceDN w:val="0"/>
        <w:rPr>
          <w:rFonts w:ascii="Times New Roman" w:hAnsi="Times New Roman" w:cs="Times New Roman"/>
          <w:color w:val="auto"/>
          <w:sz w:val="24"/>
          <w:szCs w:val="24"/>
        </w:rPr>
      </w:pPr>
      <w:r w:rsidRPr="001B7A44">
        <w:rPr>
          <w:rFonts w:ascii="Times New Roman" w:hAnsi="Times New Roman" w:cs="Times New Roman"/>
          <w:color w:val="auto"/>
          <w:sz w:val="24"/>
          <w:szCs w:val="24"/>
        </w:rPr>
        <w:t>Czy Zamawiający może określić według jakiej metody pomiarowej został określony parametr IL max 0,10dB?</w:t>
      </w:r>
    </w:p>
    <w:p w:rsidR="00B305DC" w:rsidRPr="001B7A44" w:rsidRDefault="00537B2C" w:rsidP="00537B2C">
      <w:pPr>
        <w:pStyle w:val="Akapitzlist"/>
        <w:spacing w:after="120" w:line="260" w:lineRule="atLeast"/>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Czy Zamawiający dopuści kable o średnicy zewnętrznej 1,4 mm?</w:t>
      </w:r>
    </w:p>
    <w:p w:rsidR="003914F3" w:rsidRPr="001B7A44" w:rsidRDefault="003914F3" w:rsidP="003914F3">
      <w:pPr>
        <w:pStyle w:val="Akapitzlist"/>
        <w:spacing w:after="120" w:line="260" w:lineRule="atLeast"/>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Odpowiedź:</w:t>
      </w:r>
    </w:p>
    <w:p w:rsidR="003914F3" w:rsidRPr="001B7A44" w:rsidRDefault="00FE2458" w:rsidP="003914F3">
      <w:pPr>
        <w:pStyle w:val="Akapitzlist"/>
        <w:spacing w:after="120" w:line="260" w:lineRule="atLeast"/>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Zamawiający wymaga spełnienia określonego parametru dla światłowodowych kabli krosowych. Metod pomiarowych w zależności od  posiadanego sprzętu oraz konfiguracji łącz jest kilka - </w:t>
      </w:r>
      <w:hyperlink r:id="rId7" w:history="1">
        <w:r w:rsidRPr="001B7A44">
          <w:rPr>
            <w:rStyle w:val="Hipercze"/>
            <w:rFonts w:ascii="Times New Roman" w:hAnsi="Times New Roman" w:cs="Times New Roman"/>
            <w:color w:val="auto"/>
            <w:sz w:val="24"/>
            <w:szCs w:val="24"/>
          </w:rPr>
          <w:t>https://www.flukenetworks.com/edocs/wp-demystifying-fiber-test-methods-back-basics</w:t>
        </w:r>
      </w:hyperlink>
    </w:p>
    <w:p w:rsidR="00FE2458" w:rsidRPr="001B7A44" w:rsidRDefault="00FE2458" w:rsidP="00B305DC">
      <w:pPr>
        <w:spacing w:after="120" w:line="260" w:lineRule="atLeast"/>
        <w:ind w:left="360"/>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Pytanie 8</w:t>
      </w:r>
    </w:p>
    <w:p w:rsidR="00FE2458" w:rsidRPr="001B7A44" w:rsidRDefault="00FE2458" w:rsidP="00B305DC">
      <w:pPr>
        <w:spacing w:after="120" w:line="260" w:lineRule="atLeast"/>
        <w:ind w:left="360"/>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ab/>
      </w:r>
      <w:r w:rsidRPr="001B7A44">
        <w:rPr>
          <w:rFonts w:ascii="Times New Roman" w:hAnsi="Times New Roman" w:cs="Times New Roman"/>
          <w:color w:val="auto"/>
          <w:sz w:val="24"/>
          <w:szCs w:val="24"/>
        </w:rPr>
        <w:t>Czy Zamawiający dopuści kable o średnicy zewnętrznej 1,4 mm?</w:t>
      </w:r>
    </w:p>
    <w:p w:rsidR="00FE2458" w:rsidRPr="001B7A44" w:rsidRDefault="00FE2458" w:rsidP="00FE2458">
      <w:pPr>
        <w:spacing w:after="0" w:line="240" w:lineRule="auto"/>
        <w:ind w:left="357"/>
        <w:jc w:val="both"/>
        <w:rPr>
          <w:rFonts w:ascii="Times New Roman" w:hAnsi="Times New Roman" w:cs="Times New Roman"/>
          <w:b/>
          <w:color w:val="auto"/>
          <w:sz w:val="24"/>
          <w:szCs w:val="24"/>
        </w:rPr>
      </w:pPr>
      <w:r w:rsidRPr="001B7A44">
        <w:rPr>
          <w:rFonts w:ascii="Times New Roman" w:hAnsi="Times New Roman" w:cs="Times New Roman"/>
          <w:color w:val="auto"/>
          <w:sz w:val="24"/>
          <w:szCs w:val="24"/>
        </w:rPr>
        <w:tab/>
      </w:r>
      <w:r w:rsidRPr="001B7A44">
        <w:rPr>
          <w:rFonts w:ascii="Times New Roman" w:hAnsi="Times New Roman" w:cs="Times New Roman"/>
          <w:b/>
          <w:color w:val="auto"/>
          <w:sz w:val="24"/>
          <w:szCs w:val="24"/>
        </w:rPr>
        <w:t>Odpowiedź:</w:t>
      </w:r>
    </w:p>
    <w:p w:rsidR="00FE2458" w:rsidRPr="001B7A44" w:rsidRDefault="00FE2458" w:rsidP="00FE2458">
      <w:pPr>
        <w:spacing w:after="0" w:line="240" w:lineRule="auto"/>
        <w:ind w:left="357"/>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ab/>
      </w:r>
      <w:r w:rsidRPr="001B7A44">
        <w:rPr>
          <w:rFonts w:ascii="Times New Roman" w:hAnsi="Times New Roman" w:cs="Times New Roman"/>
          <w:color w:val="auto"/>
          <w:sz w:val="24"/>
          <w:szCs w:val="24"/>
        </w:rPr>
        <w:t>Zamawiający dopuszcza</w:t>
      </w:r>
    </w:p>
    <w:p w:rsidR="00B305DC" w:rsidRPr="001B7A44" w:rsidRDefault="00FE2458" w:rsidP="00B305DC">
      <w:pPr>
        <w:spacing w:after="120" w:line="260" w:lineRule="atLeast"/>
        <w:ind w:left="360"/>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Pytanie 9</w:t>
      </w:r>
    </w:p>
    <w:p w:rsidR="003C2094" w:rsidRPr="001B7A44" w:rsidRDefault="003C2094" w:rsidP="003C2094">
      <w:pPr>
        <w:pStyle w:val="Akapitzlist"/>
        <w:autoSpaceDE w:val="0"/>
        <w:autoSpaceDN w:val="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Prosimy o odpowiedź czy ta technologia ma być stosowana dla tej inwestycji.</w:t>
      </w:r>
    </w:p>
    <w:p w:rsidR="00FE2458" w:rsidRPr="001B7A44" w:rsidRDefault="00FE2458" w:rsidP="003C2094">
      <w:pPr>
        <w:pStyle w:val="Akapitzlist"/>
        <w:autoSpaceDE w:val="0"/>
        <w:autoSpaceDN w:val="0"/>
        <w:rPr>
          <w:rFonts w:ascii="Times New Roman" w:eastAsia="Times New Roman" w:hAnsi="Times New Roman" w:cs="Times New Roman"/>
          <w:color w:val="auto"/>
          <w:sz w:val="24"/>
          <w:szCs w:val="24"/>
        </w:rPr>
      </w:pPr>
      <w:r w:rsidRPr="001B7A44">
        <w:rPr>
          <w:rFonts w:ascii="Times New Roman" w:hAnsi="Times New Roman" w:cs="Times New Roman"/>
          <w:b/>
          <w:color w:val="auto"/>
          <w:sz w:val="24"/>
          <w:szCs w:val="24"/>
        </w:rPr>
        <w:t>Odpowiedź:</w:t>
      </w:r>
    </w:p>
    <w:p w:rsidR="00FE2458" w:rsidRPr="001B7A44" w:rsidRDefault="00FE2458" w:rsidP="003C2094">
      <w:pPr>
        <w:pStyle w:val="Akapitzlist"/>
        <w:autoSpaceDE w:val="0"/>
        <w:autoSpaceDN w:val="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 xml:space="preserve">Oferent powinien uwzględnić stosowanie wtyków </w:t>
      </w:r>
      <w:proofErr w:type="spellStart"/>
      <w:r w:rsidRPr="001B7A44">
        <w:rPr>
          <w:rFonts w:ascii="Times New Roman" w:eastAsia="Times New Roman" w:hAnsi="Times New Roman" w:cs="Times New Roman"/>
          <w:color w:val="auto"/>
          <w:sz w:val="24"/>
          <w:szCs w:val="24"/>
        </w:rPr>
        <w:t>MPTL</w:t>
      </w:r>
      <w:proofErr w:type="spellEnd"/>
      <w:r w:rsidRPr="001B7A44">
        <w:rPr>
          <w:rFonts w:ascii="Times New Roman" w:eastAsia="Times New Roman" w:hAnsi="Times New Roman" w:cs="Times New Roman"/>
          <w:color w:val="auto"/>
          <w:sz w:val="24"/>
          <w:szCs w:val="24"/>
        </w:rPr>
        <w:t xml:space="preserve"> dla urządzeń np.: Access Pointy </w:t>
      </w:r>
      <w:proofErr w:type="spellStart"/>
      <w:r w:rsidRPr="001B7A44">
        <w:rPr>
          <w:rFonts w:ascii="Times New Roman" w:eastAsia="Times New Roman" w:hAnsi="Times New Roman" w:cs="Times New Roman"/>
          <w:color w:val="auto"/>
          <w:sz w:val="24"/>
          <w:szCs w:val="24"/>
        </w:rPr>
        <w:t>WiFi</w:t>
      </w:r>
      <w:proofErr w:type="spellEnd"/>
      <w:r w:rsidRPr="001B7A44">
        <w:rPr>
          <w:rFonts w:ascii="Times New Roman" w:eastAsia="Times New Roman" w:hAnsi="Times New Roman" w:cs="Times New Roman"/>
          <w:color w:val="auto"/>
          <w:sz w:val="24"/>
          <w:szCs w:val="24"/>
        </w:rPr>
        <w:t xml:space="preserve"> jeżeli występują w dokumentacji.</w:t>
      </w:r>
    </w:p>
    <w:p w:rsidR="00FE2458" w:rsidRPr="001B7A44" w:rsidRDefault="001E622B" w:rsidP="001E622B">
      <w:pPr>
        <w:spacing w:after="120" w:line="260" w:lineRule="atLeast"/>
        <w:jc w:val="both"/>
        <w:rPr>
          <w:rFonts w:ascii="Times New Roman" w:eastAsia="Times New Roman" w:hAnsi="Times New Roman" w:cs="Times New Roman"/>
          <w:color w:val="auto"/>
          <w:sz w:val="24"/>
          <w:szCs w:val="24"/>
        </w:rPr>
      </w:pPr>
      <w:r w:rsidRPr="001B7A44">
        <w:rPr>
          <w:rFonts w:ascii="Times New Roman" w:hAnsi="Times New Roman" w:cs="Times New Roman"/>
          <w:b/>
          <w:color w:val="auto"/>
          <w:sz w:val="24"/>
          <w:szCs w:val="24"/>
        </w:rPr>
        <w:t xml:space="preserve">     </w:t>
      </w:r>
      <w:r w:rsidR="00FE2458" w:rsidRPr="001B7A44">
        <w:rPr>
          <w:rFonts w:ascii="Times New Roman" w:hAnsi="Times New Roman" w:cs="Times New Roman"/>
          <w:b/>
          <w:color w:val="auto"/>
          <w:sz w:val="24"/>
          <w:szCs w:val="24"/>
        </w:rPr>
        <w:t>Pytanie 10</w:t>
      </w:r>
    </w:p>
    <w:p w:rsidR="00B305DC" w:rsidRPr="001B7A44" w:rsidRDefault="003C2094" w:rsidP="003C2094">
      <w:pPr>
        <w:pStyle w:val="Akapitzlist"/>
        <w:spacing w:after="120" w:line="260" w:lineRule="atLeast"/>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szCs w:val="24"/>
        </w:rPr>
        <w:t>Prosimy odpowiedź czy Zamawiający zaakceptuje system okablowania strukturalnego, którego Producent posiada certyfikat ISO14001 od 6 lat.</w:t>
      </w:r>
    </w:p>
    <w:p w:rsidR="003914F3" w:rsidRPr="001B7A44" w:rsidRDefault="003914F3" w:rsidP="003914F3">
      <w:pPr>
        <w:pStyle w:val="Akapitzlist"/>
        <w:spacing w:after="120" w:line="260" w:lineRule="atLeast"/>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Odpowiedź:</w:t>
      </w:r>
    </w:p>
    <w:p w:rsidR="001E622B" w:rsidRPr="001B7A44" w:rsidRDefault="001E622B" w:rsidP="003914F3">
      <w:pPr>
        <w:pStyle w:val="Akapitzlist"/>
        <w:spacing w:after="120" w:line="260" w:lineRule="atLeast"/>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Tak</w:t>
      </w:r>
    </w:p>
    <w:p w:rsidR="00B305DC" w:rsidRPr="001B7A44" w:rsidRDefault="00B305DC" w:rsidP="00B305DC">
      <w:pPr>
        <w:spacing w:after="120" w:line="260" w:lineRule="atLeast"/>
        <w:ind w:left="360"/>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 xml:space="preserve">Pytanie </w:t>
      </w:r>
      <w:r w:rsidR="001E622B" w:rsidRPr="001B7A44">
        <w:rPr>
          <w:rFonts w:ascii="Times New Roman" w:hAnsi="Times New Roman" w:cs="Times New Roman"/>
          <w:b/>
          <w:color w:val="auto"/>
          <w:sz w:val="24"/>
          <w:szCs w:val="24"/>
        </w:rPr>
        <w:t>11</w:t>
      </w:r>
    </w:p>
    <w:p w:rsidR="003C2094" w:rsidRPr="001B7A44" w:rsidRDefault="003C2094" w:rsidP="003C2094">
      <w:pPr>
        <w:pStyle w:val="Akapitzlist"/>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Czy Zamawiający dopuszcza zastosowanie modułów RJ45 gwarantujących min. 1000 cykli połączeniowych? Taka ilość przełączeń z gwarancją zachowania parametrów wydaje się wystarczające w perspektywie wielu lat użytkowania sieci. Jednocześnie jest to większa ilość z cykli w stosunku do wymagań Standardów, które określają ilość na min. 750 cykli.</w:t>
      </w:r>
    </w:p>
    <w:p w:rsidR="001E622B" w:rsidRPr="001B7A44" w:rsidRDefault="001E622B" w:rsidP="003C2094">
      <w:pPr>
        <w:pStyle w:val="Akapitzlist"/>
        <w:rPr>
          <w:rFonts w:ascii="Times New Roman" w:eastAsia="Times New Roman" w:hAnsi="Times New Roman" w:cs="Times New Roman"/>
          <w:color w:val="auto"/>
          <w:sz w:val="24"/>
          <w:szCs w:val="24"/>
        </w:rPr>
      </w:pPr>
      <w:r w:rsidRPr="001B7A44">
        <w:rPr>
          <w:rFonts w:ascii="Times New Roman" w:hAnsi="Times New Roman" w:cs="Times New Roman"/>
          <w:b/>
          <w:color w:val="auto"/>
          <w:sz w:val="24"/>
          <w:szCs w:val="24"/>
        </w:rPr>
        <w:t>Odpowiedź:</w:t>
      </w:r>
    </w:p>
    <w:p w:rsidR="001E622B" w:rsidRPr="001B7A44" w:rsidRDefault="001E622B" w:rsidP="003C2094">
      <w:pPr>
        <w:pStyle w:val="Akapitzlist"/>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lastRenderedPageBreak/>
        <w:t xml:space="preserve">Zamawiający podtrzymuje - Podwyższona ilość cykli połączeniowych przekłada się na oporność modułów na uszkodzenia przy odłączaniu z aktywnego portu </w:t>
      </w:r>
      <w:proofErr w:type="spellStart"/>
      <w:r w:rsidRPr="001B7A44">
        <w:rPr>
          <w:rFonts w:ascii="Times New Roman" w:eastAsia="Times New Roman" w:hAnsi="Times New Roman" w:cs="Times New Roman"/>
          <w:color w:val="auto"/>
          <w:sz w:val="24"/>
          <w:szCs w:val="24"/>
        </w:rPr>
        <w:t>PoE</w:t>
      </w:r>
      <w:proofErr w:type="spellEnd"/>
      <w:r w:rsidRPr="001B7A44">
        <w:rPr>
          <w:rFonts w:ascii="Times New Roman" w:eastAsia="Times New Roman" w:hAnsi="Times New Roman" w:cs="Times New Roman"/>
          <w:color w:val="auto"/>
          <w:sz w:val="24"/>
          <w:szCs w:val="24"/>
        </w:rPr>
        <w:t>++ który powoduje degradacje i upalanie styków w modułach</w:t>
      </w:r>
    </w:p>
    <w:p w:rsidR="001E622B" w:rsidRPr="001B7A44" w:rsidRDefault="00A64593" w:rsidP="001E622B">
      <w:pPr>
        <w:rPr>
          <w:rFonts w:ascii="Times New Roman" w:eastAsia="Times New Roman" w:hAnsi="Times New Roman" w:cs="Times New Roman"/>
          <w:color w:val="auto"/>
          <w:sz w:val="24"/>
          <w:szCs w:val="24"/>
        </w:rPr>
      </w:pPr>
      <w:r w:rsidRPr="001B7A44">
        <w:rPr>
          <w:rFonts w:ascii="Times New Roman" w:hAnsi="Times New Roman" w:cs="Times New Roman"/>
          <w:b/>
          <w:color w:val="auto"/>
          <w:sz w:val="24"/>
          <w:szCs w:val="24"/>
        </w:rPr>
        <w:t xml:space="preserve">     </w:t>
      </w:r>
      <w:r w:rsidR="001E622B" w:rsidRPr="001B7A44">
        <w:rPr>
          <w:rFonts w:ascii="Times New Roman" w:hAnsi="Times New Roman" w:cs="Times New Roman"/>
          <w:b/>
          <w:color w:val="auto"/>
          <w:sz w:val="24"/>
          <w:szCs w:val="24"/>
        </w:rPr>
        <w:t>Pytanie 12</w:t>
      </w:r>
    </w:p>
    <w:p w:rsidR="003C2094" w:rsidRPr="001B7A44" w:rsidRDefault="003C2094" w:rsidP="003C2094">
      <w:pPr>
        <w:pStyle w:val="Akapitzlist"/>
        <w:rPr>
          <w:rFonts w:ascii="Times New Roman" w:eastAsia="Times New Roman" w:hAnsi="Times New Roman" w:cs="Times New Roman"/>
          <w:color w:val="auto"/>
          <w:sz w:val="24"/>
          <w:szCs w:val="24"/>
        </w:rPr>
      </w:pPr>
      <w:r w:rsidRPr="001B7A44">
        <w:rPr>
          <w:rFonts w:ascii="Times New Roman" w:eastAsia="SymbolMT" w:hAnsi="Times New Roman" w:cs="Times New Roman"/>
          <w:color w:val="auto"/>
          <w:sz w:val="24"/>
          <w:szCs w:val="24"/>
        </w:rPr>
        <w:t>Wymóg aby moduł pracował w temperaturze aż +65 stopni jest wymaganiem zbędnym przy tym projekcie. Prosimy o odpowiedź czy Zamawiający zaakceptuje moduły gdzie temperatura pracy wynosi -10°C...+ 60°C.</w:t>
      </w:r>
    </w:p>
    <w:p w:rsidR="00B305DC" w:rsidRPr="001B7A44" w:rsidRDefault="00B305DC" w:rsidP="003C2094">
      <w:pPr>
        <w:pStyle w:val="Akapitzlist"/>
        <w:spacing w:after="120" w:line="260" w:lineRule="atLeast"/>
        <w:jc w:val="both"/>
        <w:rPr>
          <w:rFonts w:ascii="Times New Roman" w:hAnsi="Times New Roman" w:cs="Times New Roman"/>
          <w:color w:val="auto"/>
          <w:sz w:val="24"/>
          <w:szCs w:val="24"/>
        </w:rPr>
      </w:pPr>
    </w:p>
    <w:p w:rsidR="003914F3" w:rsidRPr="001B7A44" w:rsidRDefault="003914F3" w:rsidP="003914F3">
      <w:pPr>
        <w:pStyle w:val="Akapitzlist"/>
        <w:spacing w:after="120" w:line="260" w:lineRule="atLeast"/>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Odpowiedź:</w:t>
      </w:r>
    </w:p>
    <w:p w:rsidR="001E622B" w:rsidRPr="001B7A44" w:rsidRDefault="007353EF" w:rsidP="003914F3">
      <w:pPr>
        <w:pStyle w:val="Akapitzlist"/>
        <w:spacing w:after="120" w:line="260" w:lineRule="atLeast"/>
        <w:jc w:val="both"/>
        <w:rPr>
          <w:rFonts w:ascii="Times New Roman" w:hAnsi="Times New Roman" w:cs="Times New Roman"/>
          <w:b/>
          <w:color w:val="auto"/>
          <w:sz w:val="24"/>
          <w:szCs w:val="24"/>
        </w:rPr>
      </w:pPr>
      <w:r w:rsidRPr="001B7A44">
        <w:rPr>
          <w:rFonts w:ascii="Times New Roman" w:eastAsia="SymbolMT" w:hAnsi="Times New Roman" w:cs="Times New Roman"/>
          <w:color w:val="auto"/>
          <w:sz w:val="24"/>
          <w:szCs w:val="24"/>
        </w:rPr>
        <w:t>Tak</w:t>
      </w:r>
    </w:p>
    <w:p w:rsidR="00C514F8" w:rsidRPr="001B7A44" w:rsidRDefault="00A64593">
      <w:pPr>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 xml:space="preserve">    </w:t>
      </w:r>
      <w:r w:rsidR="003C2094" w:rsidRPr="001B7A44">
        <w:rPr>
          <w:rFonts w:ascii="Times New Roman" w:hAnsi="Times New Roman" w:cs="Times New Roman"/>
          <w:b/>
          <w:color w:val="auto"/>
          <w:sz w:val="24"/>
          <w:szCs w:val="24"/>
        </w:rPr>
        <w:t>Pytanie 1</w:t>
      </w:r>
      <w:r w:rsidR="007353EF" w:rsidRPr="001B7A44">
        <w:rPr>
          <w:rFonts w:ascii="Times New Roman" w:hAnsi="Times New Roman" w:cs="Times New Roman"/>
          <w:b/>
          <w:color w:val="auto"/>
          <w:sz w:val="24"/>
          <w:szCs w:val="24"/>
        </w:rPr>
        <w:t>3</w:t>
      </w:r>
    </w:p>
    <w:p w:rsidR="003C2094" w:rsidRPr="001B7A44" w:rsidRDefault="003C2094" w:rsidP="007353EF">
      <w:pPr>
        <w:pStyle w:val="Akapitzlist"/>
        <w:ind w:left="0" w:firstLine="708"/>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 czy Zamawiający dopuszcza szafy o konstrukcji skręcanej?</w:t>
      </w:r>
    </w:p>
    <w:p w:rsidR="007353EF" w:rsidRPr="001B7A44" w:rsidRDefault="007353EF" w:rsidP="003C2094">
      <w:pPr>
        <w:pStyle w:val="Akapitzlist"/>
        <w:ind w:left="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ab/>
      </w:r>
      <w:r w:rsidRPr="001B7A44">
        <w:rPr>
          <w:rFonts w:ascii="Times New Roman" w:hAnsi="Times New Roman" w:cs="Times New Roman"/>
          <w:b/>
          <w:color w:val="auto"/>
          <w:sz w:val="24"/>
          <w:szCs w:val="24"/>
        </w:rPr>
        <w:t>Odpowiedź:</w:t>
      </w:r>
    </w:p>
    <w:p w:rsidR="007353EF" w:rsidRPr="001B7A44" w:rsidRDefault="007353EF" w:rsidP="007353EF">
      <w:pPr>
        <w:pStyle w:val="Akapitzlist"/>
        <w:ind w:left="0" w:firstLine="708"/>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Zamawiający nie dopuszcza konstrukcji skręcanej</w:t>
      </w:r>
    </w:p>
    <w:p w:rsidR="007353EF" w:rsidRPr="001B7A44" w:rsidRDefault="00A64593" w:rsidP="007353EF">
      <w:pPr>
        <w:rPr>
          <w:rFonts w:ascii="Times New Roman" w:eastAsia="Times New Roman" w:hAnsi="Times New Roman" w:cs="Times New Roman"/>
          <w:color w:val="auto"/>
          <w:sz w:val="24"/>
          <w:szCs w:val="24"/>
        </w:rPr>
      </w:pPr>
      <w:r w:rsidRPr="001B7A44">
        <w:rPr>
          <w:rFonts w:ascii="Times New Roman" w:hAnsi="Times New Roman" w:cs="Times New Roman"/>
          <w:b/>
          <w:color w:val="auto"/>
          <w:sz w:val="24"/>
          <w:szCs w:val="24"/>
        </w:rPr>
        <w:t xml:space="preserve">   </w:t>
      </w:r>
      <w:r w:rsidR="007353EF" w:rsidRPr="001B7A44">
        <w:rPr>
          <w:rFonts w:ascii="Times New Roman" w:hAnsi="Times New Roman" w:cs="Times New Roman"/>
          <w:b/>
          <w:color w:val="auto"/>
          <w:sz w:val="24"/>
          <w:szCs w:val="24"/>
        </w:rPr>
        <w:t>Pytanie 14</w:t>
      </w:r>
    </w:p>
    <w:p w:rsidR="003C2094" w:rsidRPr="001B7A44" w:rsidRDefault="003C2094" w:rsidP="007353EF">
      <w:pPr>
        <w:pStyle w:val="Akapitzlist"/>
        <w:ind w:left="0" w:firstLine="708"/>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 czy Zamawiający dopuszcza drzwi przednie jednoskrzydłowe płaskie (nie wypukłe)?</w:t>
      </w:r>
    </w:p>
    <w:p w:rsidR="007353EF" w:rsidRPr="001B7A44" w:rsidRDefault="007353EF" w:rsidP="007353EF">
      <w:pPr>
        <w:pStyle w:val="Akapitzlist"/>
        <w:ind w:left="0" w:firstLine="708"/>
        <w:rPr>
          <w:rFonts w:ascii="Times New Roman" w:eastAsia="Times New Roman" w:hAnsi="Times New Roman" w:cs="Times New Roman"/>
          <w:color w:val="auto"/>
          <w:sz w:val="24"/>
          <w:szCs w:val="24"/>
        </w:rPr>
      </w:pPr>
      <w:r w:rsidRPr="001B7A44">
        <w:rPr>
          <w:rFonts w:ascii="Times New Roman" w:hAnsi="Times New Roman" w:cs="Times New Roman"/>
          <w:color w:val="auto"/>
          <w:sz w:val="24"/>
          <w:szCs w:val="24"/>
        </w:rPr>
        <w:t>Odpowiedź:</w:t>
      </w:r>
    </w:p>
    <w:p w:rsidR="007353EF" w:rsidRPr="001B7A44" w:rsidRDefault="007353EF" w:rsidP="003C2094">
      <w:pPr>
        <w:pStyle w:val="Akapitzlist"/>
        <w:ind w:left="0"/>
        <w:rPr>
          <w:rFonts w:ascii="Times New Roman" w:hAnsi="Times New Roman" w:cs="Times New Roman"/>
          <w:b/>
          <w:color w:val="auto"/>
          <w:sz w:val="24"/>
          <w:szCs w:val="24"/>
        </w:rPr>
      </w:pPr>
      <w:r w:rsidRPr="001B7A44">
        <w:rPr>
          <w:rFonts w:ascii="Times New Roman" w:hAnsi="Times New Roman" w:cs="Times New Roman"/>
          <w:b/>
          <w:color w:val="auto"/>
          <w:sz w:val="24"/>
          <w:szCs w:val="24"/>
        </w:rPr>
        <w:tab/>
      </w:r>
      <w:r w:rsidRPr="001B7A44">
        <w:rPr>
          <w:rFonts w:ascii="Times New Roman" w:eastAsia="Times New Roman" w:hAnsi="Times New Roman" w:cs="Times New Roman"/>
          <w:color w:val="auto"/>
          <w:sz w:val="24"/>
          <w:szCs w:val="24"/>
        </w:rPr>
        <w:t>Zamawiający dopuszcza</w:t>
      </w:r>
    </w:p>
    <w:p w:rsidR="007353EF" w:rsidRPr="001B7A44" w:rsidRDefault="00A64593" w:rsidP="003C2094">
      <w:pPr>
        <w:pStyle w:val="Akapitzlist"/>
        <w:ind w:left="0"/>
        <w:rPr>
          <w:rFonts w:ascii="Times New Roman" w:eastAsia="Times New Roman" w:hAnsi="Times New Roman" w:cs="Times New Roman"/>
          <w:color w:val="auto"/>
          <w:sz w:val="24"/>
          <w:szCs w:val="24"/>
        </w:rPr>
      </w:pPr>
      <w:r w:rsidRPr="001B7A44">
        <w:rPr>
          <w:rFonts w:ascii="Times New Roman" w:hAnsi="Times New Roman" w:cs="Times New Roman"/>
          <w:b/>
          <w:color w:val="auto"/>
          <w:sz w:val="24"/>
          <w:szCs w:val="24"/>
        </w:rPr>
        <w:t xml:space="preserve">   </w:t>
      </w:r>
      <w:r w:rsidR="007353EF" w:rsidRPr="001B7A44">
        <w:rPr>
          <w:rFonts w:ascii="Times New Roman" w:hAnsi="Times New Roman" w:cs="Times New Roman"/>
          <w:b/>
          <w:color w:val="auto"/>
          <w:sz w:val="24"/>
          <w:szCs w:val="24"/>
        </w:rPr>
        <w:t>Pytanie 15</w:t>
      </w:r>
    </w:p>
    <w:p w:rsidR="003C2094" w:rsidRPr="001B7A44" w:rsidRDefault="003C2094" w:rsidP="007353EF">
      <w:pPr>
        <w:ind w:left="708"/>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szCs w:val="24"/>
        </w:rPr>
        <w:t>- czy Zamawiający dopuszcza zastosowanie 2 przepustów szczotkowych w dachu zamiast zaślepek z włókniną?</w:t>
      </w:r>
    </w:p>
    <w:p w:rsidR="00C514F8" w:rsidRPr="001B7A44" w:rsidRDefault="003C2094" w:rsidP="007353EF">
      <w:pPr>
        <w:ind w:firstLine="70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Odpowiedź:</w:t>
      </w:r>
    </w:p>
    <w:p w:rsidR="007353EF" w:rsidRPr="001B7A44" w:rsidRDefault="007353EF" w:rsidP="007353EF">
      <w:pPr>
        <w:ind w:firstLine="708"/>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szCs w:val="24"/>
        </w:rPr>
        <w:t>Zamawiający wymaga 4 przepustów w dachu</w:t>
      </w:r>
    </w:p>
    <w:p w:rsidR="003C2094" w:rsidRPr="001B7A44" w:rsidRDefault="00A64593">
      <w:pPr>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 xml:space="preserve">  </w:t>
      </w:r>
      <w:r w:rsidR="003C2094" w:rsidRPr="001B7A44">
        <w:rPr>
          <w:rFonts w:ascii="Times New Roman" w:hAnsi="Times New Roman" w:cs="Times New Roman"/>
          <w:b/>
          <w:color w:val="auto"/>
          <w:sz w:val="24"/>
          <w:szCs w:val="24"/>
        </w:rPr>
        <w:t>Pytanie 1</w:t>
      </w:r>
      <w:r w:rsidR="007353EF" w:rsidRPr="001B7A44">
        <w:rPr>
          <w:rFonts w:ascii="Times New Roman" w:hAnsi="Times New Roman" w:cs="Times New Roman"/>
          <w:b/>
          <w:color w:val="auto"/>
          <w:sz w:val="24"/>
          <w:szCs w:val="24"/>
        </w:rPr>
        <w:t>6</w:t>
      </w:r>
    </w:p>
    <w:p w:rsidR="003C2094" w:rsidRPr="001B7A44" w:rsidRDefault="003C2094" w:rsidP="003C2094">
      <w:pPr>
        <w:pStyle w:val="Akapitzlist"/>
        <w:ind w:left="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Czy Zamawiający zaakceptuje panele charakteryzujące się poniższymi parametrami?</w:t>
      </w:r>
    </w:p>
    <w:p w:rsidR="003C2094" w:rsidRPr="001B7A44" w:rsidRDefault="003C2094" w:rsidP="003C2094">
      <w:pPr>
        <w:pStyle w:val="Akapitzlist"/>
        <w:numPr>
          <w:ilvl w:val="0"/>
          <w:numId w:val="4"/>
        </w:numPr>
        <w:spacing w:after="0" w:line="240" w:lineRule="auto"/>
        <w:ind w:left="720"/>
        <w:contextualSpacing w:val="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Panel charakteryzuje się elastycznością pozwalającą na przyszłe rozbudowy/ migracje sieci, tj. panel umożliwia obsługiwanie jednocześnie:</w:t>
      </w:r>
    </w:p>
    <w:p w:rsidR="003C2094" w:rsidRPr="001B7A44" w:rsidRDefault="003C2094" w:rsidP="003C2094">
      <w:pPr>
        <w:pStyle w:val="Akapitzlist"/>
        <w:ind w:left="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w:t>
      </w:r>
      <w:r w:rsidRPr="001B7A44">
        <w:rPr>
          <w:rFonts w:ascii="Times New Roman" w:eastAsia="Times New Roman" w:hAnsi="Times New Roman" w:cs="Times New Roman"/>
          <w:color w:val="auto"/>
          <w:sz w:val="24"/>
          <w:szCs w:val="24"/>
        </w:rPr>
        <w:tab/>
        <w:t xml:space="preserve">łączy optycznych SC, </w:t>
      </w:r>
      <w:proofErr w:type="spellStart"/>
      <w:r w:rsidRPr="001B7A44">
        <w:rPr>
          <w:rFonts w:ascii="Times New Roman" w:eastAsia="Times New Roman" w:hAnsi="Times New Roman" w:cs="Times New Roman"/>
          <w:color w:val="auto"/>
          <w:sz w:val="24"/>
          <w:szCs w:val="24"/>
        </w:rPr>
        <w:t>LC</w:t>
      </w:r>
      <w:proofErr w:type="spellEnd"/>
      <w:r w:rsidRPr="001B7A44">
        <w:rPr>
          <w:rFonts w:ascii="Times New Roman" w:eastAsia="Times New Roman" w:hAnsi="Times New Roman" w:cs="Times New Roman"/>
          <w:color w:val="auto"/>
          <w:sz w:val="24"/>
          <w:szCs w:val="24"/>
        </w:rPr>
        <w:t xml:space="preserve">, E2000, MPO w wersji spawanej i </w:t>
      </w:r>
      <w:proofErr w:type="spellStart"/>
      <w:r w:rsidRPr="001B7A44">
        <w:rPr>
          <w:rFonts w:ascii="Times New Roman" w:eastAsia="Times New Roman" w:hAnsi="Times New Roman" w:cs="Times New Roman"/>
          <w:color w:val="auto"/>
          <w:sz w:val="24"/>
          <w:szCs w:val="24"/>
        </w:rPr>
        <w:t>pre</w:t>
      </w:r>
      <w:proofErr w:type="spellEnd"/>
      <w:r w:rsidRPr="001B7A44">
        <w:rPr>
          <w:rFonts w:ascii="Times New Roman" w:eastAsia="Times New Roman" w:hAnsi="Times New Roman" w:cs="Times New Roman"/>
          <w:color w:val="auto"/>
          <w:sz w:val="24"/>
          <w:szCs w:val="24"/>
        </w:rPr>
        <w:t>-terminowanej</w:t>
      </w:r>
    </w:p>
    <w:p w:rsidR="003C2094" w:rsidRPr="001B7A44" w:rsidRDefault="003C2094" w:rsidP="003C2094">
      <w:pPr>
        <w:pStyle w:val="Akapitzlist"/>
        <w:ind w:left="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w:t>
      </w:r>
      <w:r w:rsidRPr="001B7A44">
        <w:rPr>
          <w:rFonts w:ascii="Times New Roman" w:eastAsia="Times New Roman" w:hAnsi="Times New Roman" w:cs="Times New Roman"/>
          <w:color w:val="auto"/>
          <w:sz w:val="24"/>
          <w:szCs w:val="24"/>
        </w:rPr>
        <w:tab/>
        <w:t>łączy miedzianych kategorii 5, 6, 6A, 8.1</w:t>
      </w:r>
    </w:p>
    <w:p w:rsidR="003C2094" w:rsidRPr="001B7A44" w:rsidRDefault="003C2094" w:rsidP="003C2094">
      <w:pPr>
        <w:pStyle w:val="Akapitzlist"/>
        <w:ind w:left="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w:t>
      </w:r>
      <w:r w:rsidRPr="001B7A44">
        <w:rPr>
          <w:rFonts w:ascii="Times New Roman" w:eastAsia="Times New Roman" w:hAnsi="Times New Roman" w:cs="Times New Roman"/>
          <w:color w:val="auto"/>
          <w:sz w:val="24"/>
          <w:szCs w:val="24"/>
        </w:rPr>
        <w:tab/>
        <w:t>dowolnej mieszanki wyżej wymienionych łączy.</w:t>
      </w:r>
    </w:p>
    <w:p w:rsidR="003C2094" w:rsidRPr="001B7A44" w:rsidRDefault="003C2094" w:rsidP="003C2094">
      <w:pPr>
        <w:pStyle w:val="Akapitzlist"/>
        <w:numPr>
          <w:ilvl w:val="0"/>
          <w:numId w:val="4"/>
        </w:numPr>
        <w:spacing w:after="0" w:line="240" w:lineRule="auto"/>
        <w:ind w:left="720"/>
        <w:contextualSpacing w:val="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 xml:space="preserve">Panel umożliwiający zaimplementowanie systemu inteligentnego monitorowania portów w dowolnym momencie jego użytkowania bez konieczności rozłączania istniejących połączeń. Konstrukcja </w:t>
      </w:r>
      <w:proofErr w:type="spellStart"/>
      <w:r w:rsidRPr="001B7A44">
        <w:rPr>
          <w:rFonts w:ascii="Times New Roman" w:eastAsia="Times New Roman" w:hAnsi="Times New Roman" w:cs="Times New Roman"/>
          <w:color w:val="auto"/>
          <w:sz w:val="24"/>
          <w:szCs w:val="24"/>
        </w:rPr>
        <w:t>panela</w:t>
      </w:r>
      <w:proofErr w:type="spellEnd"/>
      <w:r w:rsidRPr="001B7A44">
        <w:rPr>
          <w:rFonts w:ascii="Times New Roman" w:eastAsia="Times New Roman" w:hAnsi="Times New Roman" w:cs="Times New Roman"/>
          <w:color w:val="auto"/>
          <w:sz w:val="24"/>
          <w:szCs w:val="24"/>
        </w:rPr>
        <w:t xml:space="preserve"> umożliwiająca jego obsługę od przodu, co wydatnie usprawnia jego obsługę w sytuacji ograniczonego dostępu do szafy z innych stron.</w:t>
      </w:r>
    </w:p>
    <w:p w:rsidR="003C2094" w:rsidRPr="001B7A44" w:rsidRDefault="003C2094" w:rsidP="003C2094">
      <w:pPr>
        <w:pStyle w:val="Akapitzlist"/>
        <w:numPr>
          <w:ilvl w:val="0"/>
          <w:numId w:val="4"/>
        </w:numPr>
        <w:spacing w:after="0" w:line="240" w:lineRule="auto"/>
        <w:ind w:left="720"/>
        <w:contextualSpacing w:val="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 xml:space="preserve">Kaseta światłowodowa stanowi element systemu bezpiecznego prowadzenia kabla instalacyjnego od miejsca jego wprowadzenia do szafy aż do wejścia do </w:t>
      </w:r>
      <w:proofErr w:type="spellStart"/>
      <w:r w:rsidRPr="001B7A44">
        <w:rPr>
          <w:rFonts w:ascii="Times New Roman" w:eastAsia="Times New Roman" w:hAnsi="Times New Roman" w:cs="Times New Roman"/>
          <w:color w:val="auto"/>
          <w:sz w:val="24"/>
          <w:szCs w:val="24"/>
        </w:rPr>
        <w:t>panela</w:t>
      </w:r>
      <w:proofErr w:type="spellEnd"/>
      <w:r w:rsidRPr="001B7A44">
        <w:rPr>
          <w:rFonts w:ascii="Times New Roman" w:eastAsia="Times New Roman" w:hAnsi="Times New Roman" w:cs="Times New Roman"/>
          <w:color w:val="auto"/>
          <w:sz w:val="24"/>
          <w:szCs w:val="24"/>
        </w:rPr>
        <w:t>.</w:t>
      </w:r>
    </w:p>
    <w:p w:rsidR="003C2094" w:rsidRPr="001B7A44" w:rsidRDefault="003C2094" w:rsidP="003C2094">
      <w:pPr>
        <w:pStyle w:val="Akapitzlist"/>
        <w:numPr>
          <w:ilvl w:val="0"/>
          <w:numId w:val="4"/>
        </w:numPr>
        <w:spacing w:after="0" w:line="240" w:lineRule="auto"/>
        <w:ind w:left="720"/>
        <w:contextualSpacing w:val="0"/>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 xml:space="preserve">Kasety światłowodowe umożliwiające wymianę </w:t>
      </w:r>
      <w:proofErr w:type="spellStart"/>
      <w:r w:rsidRPr="001B7A44">
        <w:rPr>
          <w:rFonts w:ascii="Times New Roman" w:eastAsia="Times New Roman" w:hAnsi="Times New Roman" w:cs="Times New Roman"/>
          <w:color w:val="auto"/>
          <w:sz w:val="24"/>
          <w:szCs w:val="24"/>
        </w:rPr>
        <w:t>panela</w:t>
      </w:r>
      <w:proofErr w:type="spellEnd"/>
      <w:r w:rsidRPr="001B7A44">
        <w:rPr>
          <w:rFonts w:ascii="Times New Roman" w:eastAsia="Times New Roman" w:hAnsi="Times New Roman" w:cs="Times New Roman"/>
          <w:color w:val="auto"/>
          <w:sz w:val="24"/>
          <w:szCs w:val="24"/>
        </w:rPr>
        <w:t xml:space="preserve"> czołowego, co pozwoli na zmianę użytego standardu złączy w każdym momencie użytkowania.</w:t>
      </w:r>
    </w:p>
    <w:p w:rsidR="003C2094" w:rsidRPr="001B7A44" w:rsidRDefault="00116994" w:rsidP="007353EF">
      <w:pPr>
        <w:ind w:firstLine="360"/>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Odpowiedź:</w:t>
      </w:r>
    </w:p>
    <w:p w:rsidR="00582885" w:rsidRPr="001B7A44" w:rsidRDefault="00582885" w:rsidP="00582885">
      <w:pPr>
        <w:ind w:left="360"/>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szCs w:val="24"/>
        </w:rPr>
        <w:lastRenderedPageBreak/>
        <w:t>Zamawiający zdefiniował w dokumentacji projektowej swoje potrzeby w zakresie obudowy światłowodowej</w:t>
      </w:r>
    </w:p>
    <w:p w:rsidR="00116994" w:rsidRPr="001B7A44" w:rsidRDefault="00A64593" w:rsidP="00116994">
      <w:pPr>
        <w:pStyle w:val="Akapitzlist"/>
        <w:ind w:left="0"/>
        <w:rPr>
          <w:rFonts w:ascii="Times New Roman" w:eastAsia="Times New Roman" w:hAnsi="Times New Roman" w:cs="Times New Roman"/>
          <w:b/>
          <w:color w:val="auto"/>
          <w:sz w:val="24"/>
          <w:szCs w:val="24"/>
        </w:rPr>
      </w:pPr>
      <w:r w:rsidRPr="001B7A44">
        <w:rPr>
          <w:rFonts w:ascii="Times New Roman" w:eastAsia="Times New Roman" w:hAnsi="Times New Roman" w:cs="Times New Roman"/>
          <w:b/>
          <w:color w:val="auto"/>
          <w:sz w:val="24"/>
          <w:szCs w:val="24"/>
        </w:rPr>
        <w:t xml:space="preserve">  </w:t>
      </w:r>
      <w:r w:rsidR="00116994" w:rsidRPr="001B7A44">
        <w:rPr>
          <w:rFonts w:ascii="Times New Roman" w:eastAsia="Times New Roman" w:hAnsi="Times New Roman" w:cs="Times New Roman"/>
          <w:b/>
          <w:color w:val="auto"/>
          <w:sz w:val="24"/>
          <w:szCs w:val="24"/>
        </w:rPr>
        <w:t>Pytanie 1</w:t>
      </w:r>
      <w:r w:rsidR="00582885" w:rsidRPr="001B7A44">
        <w:rPr>
          <w:rFonts w:ascii="Times New Roman" w:eastAsia="Times New Roman" w:hAnsi="Times New Roman" w:cs="Times New Roman"/>
          <w:b/>
          <w:color w:val="auto"/>
          <w:sz w:val="24"/>
          <w:szCs w:val="24"/>
        </w:rPr>
        <w:t>7</w:t>
      </w:r>
    </w:p>
    <w:p w:rsidR="00116994" w:rsidRPr="001B7A44" w:rsidRDefault="00116994" w:rsidP="00582885">
      <w:pPr>
        <w:pStyle w:val="Akapitzlist"/>
        <w:ind w:left="708"/>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 xml:space="preserve">Prosimy o odpowiedź czy Zamawiający dopuszcza rozwiązanie, gdzie szafy i akcesoria pochodzą od innego Producenta niż system okablowania strukturalnego? Takie rozwiązanie jest akceptowane przez Producenta oferowanego systemu i nie ma wpływu na gwarancję systemową 25 letnią.  </w:t>
      </w:r>
    </w:p>
    <w:p w:rsidR="00116994" w:rsidRPr="001B7A44" w:rsidRDefault="00116994" w:rsidP="00582885">
      <w:pPr>
        <w:ind w:left="708"/>
        <w:jc w:val="both"/>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 xml:space="preserve">Zgodnie z wymaganiami gwarancyjnymi z przetargu „Gwarancja ma obejmować całość okablowania miedzianego oraz światłowodowego wraz z kablami krosowymi i innymi elementami niezbędnymi do budowy sieci takimi jak panele krosowe, gniazda RJ45, adaptery światłowodowe, </w:t>
      </w:r>
      <w:proofErr w:type="spellStart"/>
      <w:r w:rsidRPr="001B7A44">
        <w:rPr>
          <w:rFonts w:ascii="Times New Roman" w:eastAsia="Times New Roman" w:hAnsi="Times New Roman" w:cs="Times New Roman"/>
          <w:color w:val="auto"/>
          <w:sz w:val="24"/>
          <w:szCs w:val="24"/>
        </w:rPr>
        <w:t>pigtaile</w:t>
      </w:r>
      <w:proofErr w:type="spellEnd"/>
      <w:r w:rsidRPr="001B7A44">
        <w:rPr>
          <w:rFonts w:ascii="Times New Roman" w:eastAsia="Times New Roman" w:hAnsi="Times New Roman" w:cs="Times New Roman"/>
          <w:color w:val="auto"/>
          <w:sz w:val="24"/>
          <w:szCs w:val="24"/>
        </w:rPr>
        <w:t xml:space="preserve"> itp..;” czyli wszystko to co stanowi tor transmisyjny.</w:t>
      </w:r>
    </w:p>
    <w:p w:rsidR="00116994" w:rsidRPr="001B7A44" w:rsidRDefault="00116994" w:rsidP="00582885">
      <w:pPr>
        <w:ind w:firstLine="708"/>
        <w:jc w:val="both"/>
        <w:rPr>
          <w:rFonts w:ascii="Times New Roman" w:eastAsia="Times New Roman" w:hAnsi="Times New Roman" w:cs="Times New Roman"/>
          <w:b/>
          <w:color w:val="auto"/>
          <w:sz w:val="24"/>
          <w:szCs w:val="24"/>
        </w:rPr>
      </w:pPr>
      <w:r w:rsidRPr="001B7A44">
        <w:rPr>
          <w:rFonts w:ascii="Times New Roman" w:eastAsia="Times New Roman" w:hAnsi="Times New Roman" w:cs="Times New Roman"/>
          <w:b/>
          <w:color w:val="auto"/>
          <w:sz w:val="24"/>
          <w:szCs w:val="24"/>
        </w:rPr>
        <w:t>Odpowiedź:</w:t>
      </w:r>
    </w:p>
    <w:p w:rsidR="00582885" w:rsidRPr="001B7A44" w:rsidRDefault="00582885" w:rsidP="00582885">
      <w:pPr>
        <w:ind w:left="708"/>
        <w:jc w:val="both"/>
        <w:rPr>
          <w:rFonts w:ascii="Times New Roman" w:eastAsia="Times New Roman" w:hAnsi="Times New Roman" w:cs="Times New Roman"/>
          <w:color w:val="auto"/>
          <w:sz w:val="24"/>
          <w:szCs w:val="24"/>
        </w:rPr>
      </w:pPr>
      <w:r w:rsidRPr="001B7A44">
        <w:rPr>
          <w:rFonts w:ascii="Times New Roman" w:eastAsia="Times New Roman" w:hAnsi="Times New Roman" w:cs="Times New Roman"/>
          <w:color w:val="auto"/>
          <w:sz w:val="24"/>
          <w:szCs w:val="24"/>
        </w:rPr>
        <w:t xml:space="preserve">Zamawiający podczas projektowania brał pod uwagę nie tylko kwestie związane z transmisją danych ale również skuteczne oraz wydajne zarządzanie dużą ilością połączeń w szafach. Na rynku jest wiele firm które oferują całościowe podejście do okablowania strukturalnego i posiadają w swojej ofercie zarówno część transmisyjną (systemy miedziane i światłowodowe) jak i cześć administracyjną (szafy, </w:t>
      </w:r>
      <w:proofErr w:type="spellStart"/>
      <w:r w:rsidRPr="001B7A44">
        <w:rPr>
          <w:rFonts w:ascii="Times New Roman" w:eastAsia="Times New Roman" w:hAnsi="Times New Roman" w:cs="Times New Roman"/>
          <w:color w:val="auto"/>
          <w:sz w:val="24"/>
          <w:szCs w:val="24"/>
        </w:rPr>
        <w:t>organizery</w:t>
      </w:r>
      <w:proofErr w:type="spellEnd"/>
      <w:r w:rsidRPr="001B7A44">
        <w:rPr>
          <w:rFonts w:ascii="Times New Roman" w:eastAsia="Times New Roman" w:hAnsi="Times New Roman" w:cs="Times New Roman"/>
          <w:color w:val="auto"/>
          <w:sz w:val="24"/>
          <w:szCs w:val="24"/>
        </w:rPr>
        <w:t xml:space="preserve"> itp.) – dlatego Zamawiający podtrzymuje wymóg</w:t>
      </w:r>
    </w:p>
    <w:p w:rsidR="00E24197" w:rsidRPr="001B7A44" w:rsidRDefault="00B24EFD" w:rsidP="00E24197">
      <w:pPr>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Pytanie 18</w:t>
      </w:r>
    </w:p>
    <w:p w:rsidR="00E24197" w:rsidRPr="001B7A44" w:rsidRDefault="003F3611" w:rsidP="003F3611">
      <w:pPr>
        <w:spacing w:after="0" w:line="240" w:lineRule="auto"/>
        <w:ind w:left="708"/>
        <w:jc w:val="both"/>
        <w:rPr>
          <w:rFonts w:ascii="Times New Roman" w:hAnsi="Times New Roman" w:cs="Times New Roman"/>
          <w:bCs/>
          <w:color w:val="auto"/>
          <w:sz w:val="24"/>
          <w:szCs w:val="24"/>
        </w:rPr>
      </w:pPr>
      <w:r w:rsidRPr="001B7A44">
        <w:rPr>
          <w:rFonts w:ascii="Times New Roman" w:hAnsi="Times New Roman" w:cs="Times New Roman"/>
          <w:bCs/>
          <w:color w:val="auto"/>
          <w:sz w:val="24"/>
          <w:szCs w:val="24"/>
        </w:rPr>
        <w:t xml:space="preserve">W przedmiarze okablowania zasilającego pojawiają się pozycje 94 oraz 95 opisujące zasilacz awaryjny </w:t>
      </w:r>
      <w:proofErr w:type="spellStart"/>
      <w:r w:rsidRPr="001B7A44">
        <w:rPr>
          <w:rFonts w:ascii="Times New Roman" w:hAnsi="Times New Roman" w:cs="Times New Roman"/>
          <w:bCs/>
          <w:color w:val="auto"/>
          <w:sz w:val="24"/>
          <w:szCs w:val="24"/>
        </w:rPr>
        <w:t>UPS</w:t>
      </w:r>
      <w:proofErr w:type="spellEnd"/>
      <w:r w:rsidRPr="001B7A44">
        <w:rPr>
          <w:rFonts w:ascii="Times New Roman" w:hAnsi="Times New Roman" w:cs="Times New Roman"/>
          <w:bCs/>
          <w:color w:val="auto"/>
          <w:sz w:val="24"/>
          <w:szCs w:val="24"/>
        </w:rPr>
        <w:t xml:space="preserve">. Natomiast w projekcie wykonawczym oraz specyfikacji technicznej zasilacz </w:t>
      </w:r>
      <w:proofErr w:type="spellStart"/>
      <w:r w:rsidRPr="001B7A44">
        <w:rPr>
          <w:rFonts w:ascii="Times New Roman" w:hAnsi="Times New Roman" w:cs="Times New Roman"/>
          <w:bCs/>
          <w:color w:val="auto"/>
          <w:sz w:val="24"/>
          <w:szCs w:val="24"/>
        </w:rPr>
        <w:t>UPS</w:t>
      </w:r>
      <w:proofErr w:type="spellEnd"/>
      <w:r w:rsidRPr="001B7A44">
        <w:rPr>
          <w:rFonts w:ascii="Times New Roman" w:hAnsi="Times New Roman" w:cs="Times New Roman"/>
          <w:bCs/>
          <w:color w:val="auto"/>
          <w:sz w:val="24"/>
          <w:szCs w:val="24"/>
        </w:rPr>
        <w:t xml:space="preserve"> nie pojawia się. Czy wykonawca ma dostarczyć zasilacz </w:t>
      </w:r>
      <w:proofErr w:type="spellStart"/>
      <w:r w:rsidRPr="001B7A44">
        <w:rPr>
          <w:rFonts w:ascii="Times New Roman" w:hAnsi="Times New Roman" w:cs="Times New Roman"/>
          <w:bCs/>
          <w:color w:val="auto"/>
          <w:sz w:val="24"/>
          <w:szCs w:val="24"/>
        </w:rPr>
        <w:t>UPS</w:t>
      </w:r>
      <w:proofErr w:type="spellEnd"/>
      <w:r w:rsidRPr="001B7A44">
        <w:rPr>
          <w:rFonts w:ascii="Times New Roman" w:hAnsi="Times New Roman" w:cs="Times New Roman"/>
          <w:bCs/>
          <w:color w:val="auto"/>
          <w:sz w:val="24"/>
          <w:szCs w:val="24"/>
        </w:rPr>
        <w:t xml:space="preserve"> w ramach niniejszego postępowania? Jeśli tak, to prosimy o przedstawienie specyfikacji urządzenia</w:t>
      </w:r>
    </w:p>
    <w:p w:rsidR="00FC50BB" w:rsidRPr="001B7A44" w:rsidRDefault="00FC50BB" w:rsidP="003F3611">
      <w:pPr>
        <w:spacing w:after="0" w:line="240" w:lineRule="auto"/>
        <w:ind w:left="708"/>
        <w:jc w:val="both"/>
        <w:rPr>
          <w:rFonts w:ascii="Times New Roman" w:hAnsi="Times New Roman" w:cs="Times New Roman"/>
          <w:b/>
          <w:bCs/>
          <w:color w:val="auto"/>
          <w:sz w:val="24"/>
          <w:szCs w:val="24"/>
        </w:rPr>
      </w:pPr>
    </w:p>
    <w:p w:rsidR="003F3611" w:rsidRPr="001B7A44" w:rsidRDefault="003F3611" w:rsidP="003F3611">
      <w:pPr>
        <w:spacing w:after="0" w:line="240" w:lineRule="auto"/>
        <w:ind w:left="708"/>
        <w:jc w:val="both"/>
        <w:rPr>
          <w:rFonts w:ascii="Times New Roman" w:hAnsi="Times New Roman" w:cs="Times New Roman"/>
          <w:b/>
          <w:bCs/>
          <w:color w:val="auto"/>
          <w:sz w:val="24"/>
          <w:szCs w:val="24"/>
        </w:rPr>
      </w:pPr>
      <w:r w:rsidRPr="001B7A44">
        <w:rPr>
          <w:rFonts w:ascii="Times New Roman" w:hAnsi="Times New Roman" w:cs="Times New Roman"/>
          <w:b/>
          <w:bCs/>
          <w:color w:val="auto"/>
          <w:sz w:val="24"/>
          <w:szCs w:val="24"/>
        </w:rPr>
        <w:t>Odpowiedź:</w:t>
      </w:r>
    </w:p>
    <w:p w:rsidR="00FD20EB" w:rsidRPr="001B7A44" w:rsidRDefault="00FD20EB" w:rsidP="00FD20EB">
      <w:pPr>
        <w:pStyle w:val="xmsonormal"/>
        <w:spacing w:before="0" w:beforeAutospacing="0" w:after="0" w:afterAutospacing="0"/>
        <w:ind w:left="708"/>
        <w:jc w:val="both"/>
      </w:pPr>
      <w:r w:rsidRPr="001B7A44">
        <w:t xml:space="preserve">Wykonawca ma dostarczyć zasilacz </w:t>
      </w:r>
      <w:proofErr w:type="spellStart"/>
      <w:r w:rsidRPr="001B7A44">
        <w:t>UPS</w:t>
      </w:r>
      <w:proofErr w:type="spellEnd"/>
      <w:r w:rsidRPr="001B7A44">
        <w:t xml:space="preserve"> w ramach niniejszego postępowania. Lokalizacja </w:t>
      </w:r>
      <w:proofErr w:type="spellStart"/>
      <w:r w:rsidRPr="001B7A44">
        <w:t>UPsa</w:t>
      </w:r>
      <w:proofErr w:type="spellEnd"/>
      <w:r w:rsidRPr="001B7A44">
        <w:t xml:space="preserve"> została podana na rysunku E-01 (Załącznik nr 1d - Projekt techniczny okablowania zasilającego)</w:t>
      </w:r>
    </w:p>
    <w:p w:rsidR="00FD20EB" w:rsidRPr="001B7A44" w:rsidRDefault="00FD20EB" w:rsidP="00FD20EB">
      <w:pPr>
        <w:pStyle w:val="xmsonormal"/>
        <w:spacing w:before="0" w:beforeAutospacing="0" w:after="0" w:afterAutospacing="0"/>
        <w:ind w:left="708"/>
        <w:jc w:val="both"/>
      </w:pPr>
      <w:r w:rsidRPr="001B7A44">
        <w:t>Zasilacz ma podtrzymywać zasilanie dla sieci dedykowanej  oraz punktów dystrybucyjnych i ma posiadać parametry podane jak poniżej.</w:t>
      </w:r>
    </w:p>
    <w:p w:rsidR="00FD20EB" w:rsidRPr="001B7A44" w:rsidRDefault="00FD20EB" w:rsidP="00FD20EB">
      <w:pPr>
        <w:pStyle w:val="xmsonormal"/>
        <w:spacing w:before="0" w:beforeAutospacing="0" w:after="0" w:afterAutospacing="0"/>
        <w:ind w:left="708"/>
        <w:jc w:val="both"/>
      </w:pPr>
      <w:r w:rsidRPr="001B7A44">
        <w:t> </w:t>
      </w:r>
    </w:p>
    <w:p w:rsidR="00FD20EB" w:rsidRPr="001B7A44" w:rsidRDefault="00FD20EB" w:rsidP="00FD20EB">
      <w:pPr>
        <w:pStyle w:val="xmsonormal"/>
        <w:autoSpaceDE w:val="0"/>
        <w:autoSpaceDN w:val="0"/>
        <w:spacing w:before="0" w:beforeAutospacing="0" w:after="0" w:afterAutospacing="0"/>
        <w:ind w:left="708"/>
      </w:pPr>
      <w:proofErr w:type="spellStart"/>
      <w:r w:rsidRPr="001B7A44">
        <w:rPr>
          <w:b/>
          <w:bCs/>
        </w:rPr>
        <w:t>UPS</w:t>
      </w:r>
      <w:proofErr w:type="spellEnd"/>
      <w:r w:rsidRPr="001B7A44">
        <w:rPr>
          <w:b/>
          <w:bCs/>
        </w:rPr>
        <w:t xml:space="preserve">  </w:t>
      </w:r>
      <w:r w:rsidRPr="001B7A44">
        <w:t xml:space="preserve">o mocy </w:t>
      </w:r>
      <w:r w:rsidRPr="001B7A44">
        <w:rPr>
          <w:b/>
          <w:bCs/>
        </w:rPr>
        <w:t xml:space="preserve">80 kVA / 72 kW </w:t>
      </w:r>
      <w:r w:rsidRPr="001B7A44">
        <w:t>(zasilanie 3 fazowe / wyjście 3 fazowe)</w:t>
      </w:r>
    </w:p>
    <w:p w:rsidR="00FD20EB" w:rsidRPr="001B7A44" w:rsidRDefault="00FD20EB" w:rsidP="00FD20EB">
      <w:pPr>
        <w:pStyle w:val="xmsonormal"/>
        <w:autoSpaceDE w:val="0"/>
        <w:autoSpaceDN w:val="0"/>
        <w:spacing w:before="0" w:beforeAutospacing="0" w:after="0" w:afterAutospacing="0"/>
        <w:ind w:left="708"/>
      </w:pPr>
      <w:r w:rsidRPr="001B7A44">
        <w:t xml:space="preserve">- rodzaj pracy </w:t>
      </w:r>
      <w:proofErr w:type="spellStart"/>
      <w:r w:rsidRPr="001B7A44">
        <w:t>true</w:t>
      </w:r>
      <w:proofErr w:type="spellEnd"/>
      <w:r w:rsidRPr="001B7A44">
        <w:t xml:space="preserve"> on-line </w:t>
      </w:r>
      <w:proofErr w:type="spellStart"/>
      <w:r w:rsidRPr="001B7A44">
        <w:t>VFI</w:t>
      </w:r>
      <w:proofErr w:type="spellEnd"/>
      <w:r w:rsidRPr="001B7A44">
        <w:t>, podwójne przetwarzanie, czas przejścia 0 ms</w:t>
      </w:r>
    </w:p>
    <w:p w:rsidR="00FD20EB" w:rsidRPr="001B7A44" w:rsidRDefault="00FD20EB" w:rsidP="00FD20EB">
      <w:pPr>
        <w:pStyle w:val="xmsonormal"/>
        <w:autoSpaceDE w:val="0"/>
        <w:autoSpaceDN w:val="0"/>
        <w:spacing w:before="0" w:beforeAutospacing="0" w:after="0" w:afterAutospacing="0"/>
        <w:ind w:left="708"/>
      </w:pPr>
      <w:r w:rsidRPr="001B7A44">
        <w:t xml:space="preserve">- prostownik </w:t>
      </w:r>
      <w:proofErr w:type="spellStart"/>
      <w:r w:rsidRPr="001B7A44">
        <w:t>IGBT</w:t>
      </w:r>
      <w:proofErr w:type="spellEnd"/>
      <w:r w:rsidRPr="001B7A44">
        <w:t xml:space="preserve">, </w:t>
      </w:r>
      <w:proofErr w:type="spellStart"/>
      <w:r w:rsidRPr="001B7A44">
        <w:t>THDi</w:t>
      </w:r>
      <w:proofErr w:type="spellEnd"/>
      <w:r w:rsidRPr="001B7A44">
        <w:t xml:space="preserve"> &lt;3%, cos fi we &gt;0,99</w:t>
      </w:r>
    </w:p>
    <w:p w:rsidR="00FD20EB" w:rsidRPr="001B7A44" w:rsidRDefault="00FD20EB" w:rsidP="00FD20EB">
      <w:pPr>
        <w:pStyle w:val="xmsonormal"/>
        <w:autoSpaceDE w:val="0"/>
        <w:autoSpaceDN w:val="0"/>
        <w:spacing w:before="0" w:beforeAutospacing="0" w:after="0" w:afterAutospacing="0"/>
        <w:ind w:left="708"/>
      </w:pPr>
      <w:r w:rsidRPr="001B7A44">
        <w:t>- baterie szczelne, bezobsługowe umieszczone na zewnętrznym stojaku bateryjnym</w:t>
      </w:r>
    </w:p>
    <w:p w:rsidR="00FD20EB" w:rsidRPr="001B7A44" w:rsidRDefault="00FD20EB" w:rsidP="00FD20EB">
      <w:pPr>
        <w:pStyle w:val="xmsonormal"/>
        <w:autoSpaceDE w:val="0"/>
        <w:autoSpaceDN w:val="0"/>
        <w:spacing w:before="0" w:beforeAutospacing="0" w:after="0" w:afterAutospacing="0"/>
        <w:ind w:left="708"/>
      </w:pPr>
      <w:r w:rsidRPr="001B7A44">
        <w:t xml:space="preserve">- RS232 + styki p.poż. </w:t>
      </w:r>
      <w:proofErr w:type="spellStart"/>
      <w:r w:rsidRPr="001B7A44">
        <w:t>EPO</w:t>
      </w:r>
      <w:proofErr w:type="spellEnd"/>
    </w:p>
    <w:p w:rsidR="00FD20EB" w:rsidRPr="001B7A44" w:rsidRDefault="00FD20EB" w:rsidP="00FD20EB">
      <w:pPr>
        <w:pStyle w:val="xmsonormal"/>
        <w:autoSpaceDE w:val="0"/>
        <w:autoSpaceDN w:val="0"/>
        <w:spacing w:before="0" w:beforeAutospacing="0" w:after="0" w:afterAutospacing="0"/>
        <w:ind w:left="708"/>
      </w:pPr>
      <w:r w:rsidRPr="001B7A44">
        <w:t>- wysoka sprawność AC/AC</w:t>
      </w:r>
    </w:p>
    <w:p w:rsidR="00FD20EB" w:rsidRPr="001B7A44" w:rsidRDefault="00FD20EB" w:rsidP="00FD20EB">
      <w:pPr>
        <w:pStyle w:val="xmsonormal"/>
        <w:autoSpaceDE w:val="0"/>
        <w:autoSpaceDN w:val="0"/>
        <w:spacing w:before="0" w:beforeAutospacing="0" w:after="0" w:afterAutospacing="0"/>
        <w:ind w:left="708"/>
      </w:pPr>
      <w:r w:rsidRPr="001B7A44">
        <w:t>- głęboka tolerancja napięcia wejściowego (+20%, -20%) – ochrona akumulatorów</w:t>
      </w:r>
    </w:p>
    <w:p w:rsidR="00FD20EB" w:rsidRPr="001B7A44" w:rsidRDefault="00FD20EB" w:rsidP="00FD20EB">
      <w:pPr>
        <w:pStyle w:val="xmsonormal"/>
        <w:autoSpaceDE w:val="0"/>
        <w:autoSpaceDN w:val="0"/>
        <w:spacing w:before="0" w:beforeAutospacing="0" w:after="0" w:afterAutospacing="0"/>
        <w:ind w:left="708"/>
      </w:pPr>
      <w:r w:rsidRPr="001B7A44">
        <w:t>- szeroki zakres tolerancji częstotliwości wejściowej – współpraca z agregatem</w:t>
      </w:r>
    </w:p>
    <w:p w:rsidR="00FD20EB" w:rsidRPr="001B7A44" w:rsidRDefault="00FD20EB" w:rsidP="00FD20EB">
      <w:pPr>
        <w:pStyle w:val="xmsonormal"/>
        <w:autoSpaceDE w:val="0"/>
        <w:autoSpaceDN w:val="0"/>
        <w:spacing w:before="0" w:beforeAutospacing="0" w:after="0" w:afterAutospacing="0"/>
        <w:ind w:left="708"/>
      </w:pPr>
      <w:r w:rsidRPr="001B7A44">
        <w:t>- wyświetlacz ciekłokrystaliczny LCD w języku polskim</w:t>
      </w:r>
    </w:p>
    <w:p w:rsidR="00FD20EB" w:rsidRPr="001B7A44" w:rsidRDefault="00FD20EB" w:rsidP="00FD20EB">
      <w:pPr>
        <w:pStyle w:val="xmsonormal"/>
        <w:autoSpaceDE w:val="0"/>
        <w:autoSpaceDN w:val="0"/>
        <w:spacing w:before="0" w:beforeAutospacing="0" w:after="0" w:afterAutospacing="0"/>
        <w:ind w:left="708"/>
      </w:pPr>
      <w:r w:rsidRPr="001B7A44">
        <w:t xml:space="preserve">- styki wyłącznika p.poż. </w:t>
      </w:r>
      <w:proofErr w:type="spellStart"/>
      <w:r w:rsidRPr="001B7A44">
        <w:t>EPO</w:t>
      </w:r>
      <w:proofErr w:type="spellEnd"/>
    </w:p>
    <w:p w:rsidR="00FD20EB" w:rsidRPr="001B7A44" w:rsidRDefault="00FD20EB" w:rsidP="00FD20EB">
      <w:pPr>
        <w:pStyle w:val="xmsonormal"/>
        <w:autoSpaceDE w:val="0"/>
        <w:autoSpaceDN w:val="0"/>
        <w:spacing w:before="0" w:beforeAutospacing="0" w:after="0" w:afterAutospacing="0"/>
        <w:ind w:left="708"/>
      </w:pPr>
      <w:r w:rsidRPr="001B7A44">
        <w:t>- bezprzerwowy bypass wewnętrzny – automatyczny i ręczny</w:t>
      </w:r>
    </w:p>
    <w:p w:rsidR="00FD20EB" w:rsidRPr="001B7A44" w:rsidRDefault="00FD20EB" w:rsidP="00FD20EB">
      <w:pPr>
        <w:pStyle w:val="xmsonormal"/>
        <w:autoSpaceDE w:val="0"/>
        <w:autoSpaceDN w:val="0"/>
        <w:spacing w:before="0" w:beforeAutospacing="0" w:after="0" w:afterAutospacing="0"/>
        <w:ind w:left="708"/>
      </w:pPr>
      <w:r w:rsidRPr="001B7A44">
        <w:t xml:space="preserve">- oprogramowanie monitorujące i zarządzające pracą </w:t>
      </w:r>
      <w:proofErr w:type="spellStart"/>
      <w:r w:rsidRPr="001B7A44">
        <w:t>UPS</w:t>
      </w:r>
      <w:proofErr w:type="spellEnd"/>
      <w:r w:rsidRPr="001B7A44">
        <w:t>-a</w:t>
      </w:r>
    </w:p>
    <w:p w:rsidR="00FD20EB" w:rsidRPr="001B7A44" w:rsidRDefault="00FD20EB" w:rsidP="00FD20EB">
      <w:pPr>
        <w:pStyle w:val="xmsonormal"/>
        <w:autoSpaceDE w:val="0"/>
        <w:autoSpaceDN w:val="0"/>
        <w:spacing w:before="0" w:beforeAutospacing="0" w:after="0" w:afterAutospacing="0"/>
        <w:ind w:left="708"/>
      </w:pPr>
      <w:r w:rsidRPr="001B7A44">
        <w:lastRenderedPageBreak/>
        <w:t>- czas podtrzymania  15 minut dla mocy obciążenia 60kW</w:t>
      </w:r>
    </w:p>
    <w:p w:rsidR="003E1E12" w:rsidRDefault="003E1E12" w:rsidP="00B24EFD">
      <w:pPr>
        <w:jc w:val="both"/>
        <w:rPr>
          <w:rFonts w:ascii="Times New Roman" w:eastAsia="Times New Roman" w:hAnsi="Times New Roman" w:cs="Times New Roman"/>
          <w:b/>
          <w:color w:val="auto"/>
          <w:sz w:val="24"/>
          <w:szCs w:val="24"/>
        </w:rPr>
      </w:pPr>
    </w:p>
    <w:p w:rsidR="00B24EFD" w:rsidRPr="001B7A44" w:rsidRDefault="00B24EFD" w:rsidP="00B24EFD">
      <w:pPr>
        <w:jc w:val="both"/>
        <w:rPr>
          <w:rFonts w:ascii="Times New Roman" w:eastAsia="Times New Roman" w:hAnsi="Times New Roman" w:cs="Times New Roman"/>
          <w:color w:val="auto"/>
          <w:sz w:val="24"/>
          <w:szCs w:val="24"/>
        </w:rPr>
      </w:pPr>
      <w:r w:rsidRPr="001B7A44">
        <w:rPr>
          <w:rFonts w:ascii="Times New Roman" w:eastAsia="Times New Roman" w:hAnsi="Times New Roman" w:cs="Times New Roman"/>
          <w:b/>
          <w:color w:val="auto"/>
          <w:sz w:val="24"/>
          <w:szCs w:val="24"/>
        </w:rPr>
        <w:t>Pytanie 19</w:t>
      </w:r>
    </w:p>
    <w:p w:rsidR="00B24EFD" w:rsidRPr="001B7A44" w:rsidRDefault="00B24EFD" w:rsidP="00B24EFD">
      <w:pPr>
        <w:autoSpaceDE w:val="0"/>
        <w:autoSpaceDN w:val="0"/>
        <w:adjustRightInd w:val="0"/>
        <w:spacing w:after="0" w:line="240" w:lineRule="auto"/>
        <w:ind w:left="70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Zwracamy się do Zamawiającego o wyjaśnienie, czy przez zapis „okres gwarancji”, powiązany z udzieloną przez Wykonawców gwarancją, rozumie On okres gwarancji na całość robót i dostaw, w tym gwarancje producentów sprzętu na kompletny zakres dostaw sprzętu aktywnego wraz z wymaganymi licencjami i odnowieniami polityk bezpieczeństwa w przypadku takich systemów jak: system </w:t>
      </w:r>
      <w:proofErr w:type="spellStart"/>
      <w:r w:rsidRPr="001B7A44">
        <w:rPr>
          <w:rFonts w:ascii="Times New Roman" w:hAnsi="Times New Roman" w:cs="Times New Roman"/>
          <w:color w:val="auto"/>
          <w:sz w:val="24"/>
          <w:szCs w:val="24"/>
        </w:rPr>
        <w:t>UTM</w:t>
      </w:r>
      <w:proofErr w:type="spellEnd"/>
      <w:r w:rsidRPr="001B7A44">
        <w:rPr>
          <w:rFonts w:ascii="Times New Roman" w:hAnsi="Times New Roman" w:cs="Times New Roman"/>
          <w:color w:val="auto"/>
          <w:sz w:val="24"/>
          <w:szCs w:val="24"/>
        </w:rPr>
        <w:t>, system kontroli dostępu do sieci czy system zarządzania siecią?</w:t>
      </w:r>
    </w:p>
    <w:p w:rsidR="00B24EFD" w:rsidRPr="001B7A44" w:rsidRDefault="00B24EFD" w:rsidP="00B24EFD">
      <w:pPr>
        <w:autoSpaceDE w:val="0"/>
        <w:autoSpaceDN w:val="0"/>
        <w:adjustRightInd w:val="0"/>
        <w:spacing w:after="0" w:line="240" w:lineRule="auto"/>
        <w:ind w:left="70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Czy też przez zapis „okres gwarancji”, w ramach kryterium poza cenowego oceny ofert, Zamawiający rozumie wydłużenie, nawet do 25 lat, okresu gwarancji na roboty budowlane?</w:t>
      </w:r>
    </w:p>
    <w:p w:rsidR="00B24EFD" w:rsidRPr="001B7A44" w:rsidRDefault="00B24EFD" w:rsidP="00B24EFD">
      <w:pPr>
        <w:autoSpaceDE w:val="0"/>
        <w:autoSpaceDN w:val="0"/>
        <w:adjustRightInd w:val="0"/>
        <w:spacing w:after="0" w:line="240" w:lineRule="auto"/>
        <w:ind w:left="70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Czy też przez zapis „okres gwarancji”, w ramach kryterium poza cenowego oceny ofert, Zamawiający rozumie gwarancję systemową producenta okablowania strukturalnego?</w:t>
      </w:r>
    </w:p>
    <w:p w:rsidR="00FE160F" w:rsidRPr="001B7A44" w:rsidRDefault="00FE160F" w:rsidP="00B24EFD">
      <w:pPr>
        <w:autoSpaceDE w:val="0"/>
        <w:autoSpaceDN w:val="0"/>
        <w:adjustRightInd w:val="0"/>
        <w:spacing w:after="0" w:line="240" w:lineRule="auto"/>
        <w:ind w:left="708"/>
        <w:jc w:val="both"/>
        <w:rPr>
          <w:rFonts w:ascii="Times New Roman" w:hAnsi="Times New Roman" w:cs="Times New Roman"/>
          <w:color w:val="auto"/>
          <w:sz w:val="24"/>
          <w:szCs w:val="24"/>
        </w:rPr>
      </w:pPr>
    </w:p>
    <w:p w:rsidR="00B24EFD" w:rsidRPr="001B7A44" w:rsidRDefault="00B24EFD" w:rsidP="00B24EFD">
      <w:pPr>
        <w:autoSpaceDE w:val="0"/>
        <w:autoSpaceDN w:val="0"/>
        <w:adjustRightInd w:val="0"/>
        <w:spacing w:after="0" w:line="240" w:lineRule="auto"/>
        <w:ind w:left="70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W przypadku przełączników sieciowych, zgodnie z zapisami </w:t>
      </w:r>
      <w:proofErr w:type="spellStart"/>
      <w:r w:rsidRPr="001B7A44">
        <w:rPr>
          <w:rFonts w:ascii="Times New Roman" w:hAnsi="Times New Roman" w:cs="Times New Roman"/>
          <w:color w:val="auto"/>
          <w:sz w:val="24"/>
          <w:szCs w:val="24"/>
        </w:rPr>
        <w:t>SIWZ</w:t>
      </w:r>
      <w:proofErr w:type="spellEnd"/>
      <w:r w:rsidRPr="001B7A44">
        <w:rPr>
          <w:rFonts w:ascii="Times New Roman" w:hAnsi="Times New Roman" w:cs="Times New Roman"/>
          <w:color w:val="auto"/>
          <w:sz w:val="24"/>
          <w:szCs w:val="24"/>
        </w:rPr>
        <w:t>, Zamawiający wymaga dostawy urządzeń objętych dożywotnią gwarancją (</w:t>
      </w:r>
      <w:proofErr w:type="spellStart"/>
      <w:r w:rsidRPr="001B7A44">
        <w:rPr>
          <w:rFonts w:ascii="Times New Roman" w:hAnsi="Times New Roman" w:cs="Times New Roman"/>
          <w:color w:val="auto"/>
          <w:sz w:val="24"/>
          <w:szCs w:val="24"/>
        </w:rPr>
        <w:t>LLW</w:t>
      </w:r>
      <w:proofErr w:type="spellEnd"/>
      <w:r w:rsidRPr="001B7A44">
        <w:rPr>
          <w:rFonts w:ascii="Times New Roman" w:hAnsi="Times New Roman" w:cs="Times New Roman"/>
          <w:color w:val="auto"/>
          <w:sz w:val="24"/>
          <w:szCs w:val="24"/>
        </w:rPr>
        <w:t xml:space="preserve">- </w:t>
      </w:r>
      <w:proofErr w:type="spellStart"/>
      <w:r w:rsidRPr="001B7A44">
        <w:rPr>
          <w:rFonts w:ascii="Times New Roman" w:hAnsi="Times New Roman" w:cs="Times New Roman"/>
          <w:color w:val="auto"/>
          <w:sz w:val="24"/>
          <w:szCs w:val="24"/>
        </w:rPr>
        <w:t>limited</w:t>
      </w:r>
      <w:proofErr w:type="spellEnd"/>
      <w:r w:rsidRPr="001B7A44">
        <w:rPr>
          <w:rFonts w:ascii="Times New Roman" w:hAnsi="Times New Roman" w:cs="Times New Roman"/>
          <w:color w:val="auto"/>
          <w:sz w:val="24"/>
          <w:szCs w:val="24"/>
        </w:rPr>
        <w:t xml:space="preserve"> </w:t>
      </w:r>
      <w:proofErr w:type="spellStart"/>
      <w:r w:rsidRPr="001B7A44">
        <w:rPr>
          <w:rFonts w:ascii="Times New Roman" w:hAnsi="Times New Roman" w:cs="Times New Roman"/>
          <w:color w:val="auto"/>
          <w:sz w:val="24"/>
          <w:szCs w:val="24"/>
        </w:rPr>
        <w:t>lifetime</w:t>
      </w:r>
      <w:proofErr w:type="spellEnd"/>
      <w:r w:rsidRPr="001B7A44">
        <w:rPr>
          <w:rFonts w:ascii="Times New Roman" w:hAnsi="Times New Roman" w:cs="Times New Roman"/>
          <w:color w:val="auto"/>
          <w:sz w:val="24"/>
          <w:szCs w:val="24"/>
        </w:rPr>
        <w:t xml:space="preserve"> warranty). W rzeczywistości sprowadza się to do tego, iż producent sprzętu aktywnego obejmuje gwarancją sprzęt w okresie dodatkowych 5 lat od daty zaprzestania jego produkcji. Żaden producent sprzętu aktywnego nie obejmie i nie wyceni, rozszerzenia gwarancji sprzętu do 25 lat. Tym samym wykonawca, zamierzający objąć całość robót i dostaw okresem gwarancji 25 lat, nie będzie mógł skorzystać z tego kryterium w stopniu maksymalnym.</w:t>
      </w:r>
    </w:p>
    <w:p w:rsidR="00B24EFD" w:rsidRPr="001B7A44" w:rsidRDefault="00B24EFD" w:rsidP="00B24EFD">
      <w:pPr>
        <w:autoSpaceDE w:val="0"/>
        <w:autoSpaceDN w:val="0"/>
        <w:adjustRightInd w:val="0"/>
        <w:spacing w:after="0" w:line="240" w:lineRule="auto"/>
        <w:ind w:left="708"/>
        <w:jc w:val="both"/>
        <w:rPr>
          <w:rFonts w:ascii="Times New Roman" w:hAnsi="Times New Roman" w:cs="Times New Roman"/>
          <w:color w:val="auto"/>
          <w:sz w:val="24"/>
          <w:szCs w:val="24"/>
        </w:rPr>
      </w:pPr>
    </w:p>
    <w:p w:rsidR="00B24EFD" w:rsidRPr="001B7A44" w:rsidRDefault="00B24EFD" w:rsidP="00B24EFD">
      <w:pPr>
        <w:autoSpaceDE w:val="0"/>
        <w:autoSpaceDN w:val="0"/>
        <w:adjustRightInd w:val="0"/>
        <w:spacing w:after="0" w:line="240" w:lineRule="auto"/>
        <w:jc w:val="both"/>
        <w:rPr>
          <w:rFonts w:ascii="Times New Roman" w:hAnsi="Times New Roman" w:cs="Times New Roman"/>
          <w:color w:val="auto"/>
          <w:sz w:val="24"/>
          <w:szCs w:val="24"/>
        </w:rPr>
      </w:pPr>
      <w:r w:rsidRPr="001B7A44">
        <w:rPr>
          <w:rFonts w:ascii="Times New Roman" w:eastAsia="Times New Roman" w:hAnsi="Times New Roman" w:cs="Times New Roman"/>
          <w:b/>
          <w:color w:val="auto"/>
          <w:sz w:val="24"/>
          <w:szCs w:val="24"/>
        </w:rPr>
        <w:tab/>
      </w:r>
      <w:r w:rsidRPr="001B7A44">
        <w:rPr>
          <w:rFonts w:ascii="Times New Roman" w:hAnsi="Times New Roman" w:cs="Times New Roman"/>
          <w:color w:val="auto"/>
          <w:sz w:val="24"/>
          <w:szCs w:val="24"/>
        </w:rPr>
        <w:t xml:space="preserve">Zamawiający wymaga dla urządzenia </w:t>
      </w:r>
      <w:proofErr w:type="spellStart"/>
      <w:r w:rsidRPr="001B7A44">
        <w:rPr>
          <w:rFonts w:ascii="Times New Roman" w:hAnsi="Times New Roman" w:cs="Times New Roman"/>
          <w:color w:val="auto"/>
          <w:sz w:val="24"/>
          <w:szCs w:val="24"/>
        </w:rPr>
        <w:t>UTM</w:t>
      </w:r>
      <w:proofErr w:type="spellEnd"/>
      <w:r w:rsidRPr="001B7A44">
        <w:rPr>
          <w:rFonts w:ascii="Times New Roman" w:hAnsi="Times New Roman" w:cs="Times New Roman"/>
          <w:color w:val="auto"/>
          <w:sz w:val="24"/>
          <w:szCs w:val="24"/>
        </w:rPr>
        <w:t xml:space="preserve"> gwarancji min. 60 miesięcy.</w:t>
      </w:r>
    </w:p>
    <w:p w:rsidR="00B24EFD" w:rsidRPr="001B7A44" w:rsidRDefault="00B24EFD" w:rsidP="00B24EFD">
      <w:pPr>
        <w:autoSpaceDE w:val="0"/>
        <w:autoSpaceDN w:val="0"/>
        <w:adjustRightInd w:val="0"/>
        <w:spacing w:after="0" w:line="240" w:lineRule="auto"/>
        <w:ind w:left="70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Czy przez gwarancję na system </w:t>
      </w:r>
      <w:proofErr w:type="spellStart"/>
      <w:r w:rsidRPr="001B7A44">
        <w:rPr>
          <w:rFonts w:ascii="Times New Roman" w:hAnsi="Times New Roman" w:cs="Times New Roman"/>
          <w:color w:val="auto"/>
          <w:sz w:val="24"/>
          <w:szCs w:val="24"/>
        </w:rPr>
        <w:t>UTM</w:t>
      </w:r>
      <w:proofErr w:type="spellEnd"/>
      <w:r w:rsidRPr="001B7A44">
        <w:rPr>
          <w:rFonts w:ascii="Times New Roman" w:hAnsi="Times New Roman" w:cs="Times New Roman"/>
          <w:color w:val="auto"/>
          <w:sz w:val="24"/>
          <w:szCs w:val="24"/>
        </w:rPr>
        <w:t>, Zamawiający rozumie również aktualizację subskrypcji</w:t>
      </w:r>
      <w:r w:rsidR="00081472" w:rsidRPr="001B7A44">
        <w:rPr>
          <w:rFonts w:ascii="Times New Roman" w:hAnsi="Times New Roman" w:cs="Times New Roman"/>
          <w:color w:val="auto"/>
          <w:sz w:val="24"/>
          <w:szCs w:val="24"/>
        </w:rPr>
        <w:t xml:space="preserve"> </w:t>
      </w:r>
      <w:r w:rsidRPr="001B7A44">
        <w:rPr>
          <w:rFonts w:ascii="Times New Roman" w:hAnsi="Times New Roman" w:cs="Times New Roman"/>
          <w:color w:val="auto"/>
          <w:sz w:val="24"/>
          <w:szCs w:val="24"/>
        </w:rPr>
        <w:t xml:space="preserve">bezpieczeństwa w zakresie wszystkich wymaganych i opisanych </w:t>
      </w:r>
      <w:proofErr w:type="spellStart"/>
      <w:r w:rsidRPr="001B7A44">
        <w:rPr>
          <w:rFonts w:ascii="Times New Roman" w:hAnsi="Times New Roman" w:cs="Times New Roman"/>
          <w:color w:val="auto"/>
          <w:sz w:val="24"/>
          <w:szCs w:val="24"/>
        </w:rPr>
        <w:t>SIWZ</w:t>
      </w:r>
      <w:proofErr w:type="spellEnd"/>
      <w:r w:rsidRPr="001B7A44">
        <w:rPr>
          <w:rFonts w:ascii="Times New Roman" w:hAnsi="Times New Roman" w:cs="Times New Roman"/>
          <w:color w:val="auto"/>
          <w:sz w:val="24"/>
          <w:szCs w:val="24"/>
        </w:rPr>
        <w:t xml:space="preserve"> funkcjonalności systemu </w:t>
      </w:r>
      <w:proofErr w:type="spellStart"/>
      <w:r w:rsidRPr="001B7A44">
        <w:rPr>
          <w:rFonts w:ascii="Times New Roman" w:hAnsi="Times New Roman" w:cs="Times New Roman"/>
          <w:color w:val="auto"/>
          <w:sz w:val="24"/>
          <w:szCs w:val="24"/>
        </w:rPr>
        <w:t>UTM</w:t>
      </w:r>
      <w:proofErr w:type="spellEnd"/>
      <w:r w:rsidRPr="001B7A44">
        <w:rPr>
          <w:rFonts w:ascii="Times New Roman" w:hAnsi="Times New Roman" w:cs="Times New Roman"/>
          <w:color w:val="auto"/>
          <w:sz w:val="24"/>
          <w:szCs w:val="24"/>
        </w:rPr>
        <w:t>, w</w:t>
      </w:r>
      <w:r w:rsidR="00081472" w:rsidRPr="001B7A44">
        <w:rPr>
          <w:rFonts w:ascii="Times New Roman" w:hAnsi="Times New Roman" w:cs="Times New Roman"/>
          <w:color w:val="auto"/>
          <w:sz w:val="24"/>
          <w:szCs w:val="24"/>
        </w:rPr>
        <w:t xml:space="preserve"> </w:t>
      </w:r>
      <w:r w:rsidRPr="001B7A44">
        <w:rPr>
          <w:rFonts w:ascii="Times New Roman" w:hAnsi="Times New Roman" w:cs="Times New Roman"/>
          <w:color w:val="auto"/>
          <w:sz w:val="24"/>
          <w:szCs w:val="24"/>
        </w:rPr>
        <w:t xml:space="preserve">całym okresie zaoferowanej gwarancji (kryterium </w:t>
      </w:r>
      <w:proofErr w:type="spellStart"/>
      <w:r w:rsidRPr="001B7A44">
        <w:rPr>
          <w:rFonts w:ascii="Times New Roman" w:hAnsi="Times New Roman" w:cs="Times New Roman"/>
          <w:color w:val="auto"/>
          <w:sz w:val="24"/>
          <w:szCs w:val="24"/>
        </w:rPr>
        <w:t>pozacenowe</w:t>
      </w:r>
      <w:proofErr w:type="spellEnd"/>
      <w:r w:rsidRPr="001B7A44">
        <w:rPr>
          <w:rFonts w:ascii="Times New Roman" w:hAnsi="Times New Roman" w:cs="Times New Roman"/>
          <w:color w:val="auto"/>
          <w:sz w:val="24"/>
          <w:szCs w:val="24"/>
        </w:rPr>
        <w:t>)?</w:t>
      </w:r>
    </w:p>
    <w:p w:rsidR="00B24EFD" w:rsidRPr="001B7A44" w:rsidRDefault="00B24EFD" w:rsidP="00FC50BB">
      <w:pPr>
        <w:autoSpaceDE w:val="0"/>
        <w:autoSpaceDN w:val="0"/>
        <w:adjustRightInd w:val="0"/>
        <w:spacing w:after="0" w:line="240" w:lineRule="auto"/>
        <w:ind w:left="70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Producent sprzętu </w:t>
      </w:r>
      <w:proofErr w:type="spellStart"/>
      <w:r w:rsidRPr="001B7A44">
        <w:rPr>
          <w:rFonts w:ascii="Times New Roman" w:hAnsi="Times New Roman" w:cs="Times New Roman"/>
          <w:color w:val="auto"/>
          <w:sz w:val="24"/>
          <w:szCs w:val="24"/>
        </w:rPr>
        <w:t>UTM</w:t>
      </w:r>
      <w:proofErr w:type="spellEnd"/>
      <w:r w:rsidRPr="001B7A44">
        <w:rPr>
          <w:rFonts w:ascii="Times New Roman" w:hAnsi="Times New Roman" w:cs="Times New Roman"/>
          <w:color w:val="auto"/>
          <w:sz w:val="24"/>
          <w:szCs w:val="24"/>
        </w:rPr>
        <w:t>, spełniającego wymagania, nie wycenia gwarancji, a już w ogóle aktualizacji</w:t>
      </w:r>
      <w:r w:rsidR="00FC50BB" w:rsidRPr="001B7A44">
        <w:rPr>
          <w:rFonts w:ascii="Times New Roman" w:hAnsi="Times New Roman" w:cs="Times New Roman"/>
          <w:color w:val="auto"/>
          <w:sz w:val="24"/>
          <w:szCs w:val="24"/>
        </w:rPr>
        <w:t xml:space="preserve"> </w:t>
      </w:r>
      <w:r w:rsidRPr="001B7A44">
        <w:rPr>
          <w:rFonts w:ascii="Times New Roman" w:hAnsi="Times New Roman" w:cs="Times New Roman"/>
          <w:color w:val="auto"/>
          <w:sz w:val="24"/>
          <w:szCs w:val="24"/>
        </w:rPr>
        <w:t>subskrypcji do swoich urządzeń, w okresie dłuższym niż 5-7 lat. Nie ma zatem możliwości zaoferowania</w:t>
      </w:r>
      <w:r w:rsidR="00FC50BB" w:rsidRPr="001B7A44">
        <w:rPr>
          <w:rFonts w:ascii="Times New Roman" w:hAnsi="Times New Roman" w:cs="Times New Roman"/>
          <w:color w:val="auto"/>
          <w:sz w:val="24"/>
          <w:szCs w:val="24"/>
        </w:rPr>
        <w:t xml:space="preserve"> </w:t>
      </w:r>
      <w:r w:rsidRPr="001B7A44">
        <w:rPr>
          <w:rFonts w:ascii="Times New Roman" w:hAnsi="Times New Roman" w:cs="Times New Roman"/>
          <w:color w:val="auto"/>
          <w:sz w:val="24"/>
          <w:szCs w:val="24"/>
        </w:rPr>
        <w:t>gwarancji i aktualizacji subskrypcji w okresie dłuższym, od maksymalnego udzielonego przez</w:t>
      </w:r>
      <w:r w:rsidR="00FC50BB" w:rsidRPr="001B7A44">
        <w:rPr>
          <w:rFonts w:ascii="Times New Roman" w:hAnsi="Times New Roman" w:cs="Times New Roman"/>
          <w:color w:val="auto"/>
          <w:sz w:val="24"/>
          <w:szCs w:val="24"/>
        </w:rPr>
        <w:t xml:space="preserve"> </w:t>
      </w:r>
      <w:r w:rsidRPr="001B7A44">
        <w:rPr>
          <w:rFonts w:ascii="Times New Roman" w:hAnsi="Times New Roman" w:cs="Times New Roman"/>
          <w:color w:val="auto"/>
          <w:sz w:val="24"/>
          <w:szCs w:val="24"/>
        </w:rPr>
        <w:t>producenta. Prosimy Zamawiającego o odniesienie się do powyższego</w:t>
      </w:r>
    </w:p>
    <w:p w:rsidR="00B24EFD" w:rsidRPr="001B7A44" w:rsidRDefault="00B24EFD" w:rsidP="00682869">
      <w:pPr>
        <w:autoSpaceDE w:val="0"/>
        <w:autoSpaceDN w:val="0"/>
        <w:adjustRightInd w:val="0"/>
        <w:ind w:left="708"/>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Odpowiedź:</w:t>
      </w:r>
    </w:p>
    <w:p w:rsidR="007E3988" w:rsidRPr="001B7A44" w:rsidRDefault="00081472" w:rsidP="00682869">
      <w:pPr>
        <w:autoSpaceDE w:val="0"/>
        <w:autoSpaceDN w:val="0"/>
        <w:adjustRightInd w:val="0"/>
        <w:ind w:left="70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Wykonawca udzieli gwarancji</w:t>
      </w:r>
      <w:r w:rsidR="007E3988" w:rsidRPr="001B7A44">
        <w:rPr>
          <w:rFonts w:ascii="Times New Roman" w:hAnsi="Times New Roman" w:cs="Times New Roman"/>
          <w:color w:val="auto"/>
          <w:sz w:val="24"/>
          <w:szCs w:val="24"/>
        </w:rPr>
        <w:t>:</w:t>
      </w:r>
    </w:p>
    <w:p w:rsidR="00346020" w:rsidRPr="001B7A44" w:rsidRDefault="00081472" w:rsidP="00433726">
      <w:pPr>
        <w:pStyle w:val="Akapitzlist"/>
        <w:numPr>
          <w:ilvl w:val="0"/>
          <w:numId w:val="14"/>
        </w:numPr>
        <w:autoSpaceDE w:val="0"/>
        <w:autoSpaceDN w:val="0"/>
        <w:adjustRightInd w:val="0"/>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na sieć strukturalną na okres 25 lat, </w:t>
      </w:r>
    </w:p>
    <w:p w:rsidR="00B24EFD" w:rsidRPr="001B7A44" w:rsidRDefault="00081472" w:rsidP="00433726">
      <w:pPr>
        <w:pStyle w:val="Akapitzlist"/>
        <w:numPr>
          <w:ilvl w:val="0"/>
          <w:numId w:val="14"/>
        </w:numPr>
        <w:autoSpaceDE w:val="0"/>
        <w:autoSpaceDN w:val="0"/>
        <w:adjustRightInd w:val="0"/>
        <w:jc w:val="both"/>
        <w:rPr>
          <w:rFonts w:ascii="Times New Roman" w:hAnsi="Times New Roman" w:cs="Times New Roman"/>
          <w:b/>
          <w:color w:val="auto"/>
          <w:sz w:val="24"/>
          <w:szCs w:val="24"/>
        </w:rPr>
      </w:pPr>
      <w:r w:rsidRPr="001B7A44">
        <w:rPr>
          <w:rFonts w:ascii="Times New Roman" w:hAnsi="Times New Roman" w:cs="Times New Roman"/>
          <w:color w:val="auto"/>
          <w:sz w:val="24"/>
          <w:szCs w:val="24"/>
        </w:rPr>
        <w:t xml:space="preserve">dla urządzenia </w:t>
      </w:r>
      <w:proofErr w:type="spellStart"/>
      <w:r w:rsidRPr="001B7A44">
        <w:rPr>
          <w:rFonts w:ascii="Times New Roman" w:hAnsi="Times New Roman" w:cs="Times New Roman"/>
          <w:color w:val="auto"/>
          <w:sz w:val="24"/>
          <w:szCs w:val="24"/>
        </w:rPr>
        <w:t>UTM</w:t>
      </w:r>
      <w:proofErr w:type="spellEnd"/>
      <w:r w:rsidRPr="001B7A44">
        <w:rPr>
          <w:rFonts w:ascii="Times New Roman" w:hAnsi="Times New Roman" w:cs="Times New Roman"/>
          <w:color w:val="auto"/>
          <w:sz w:val="24"/>
          <w:szCs w:val="24"/>
        </w:rPr>
        <w:t xml:space="preserve"> gwarancji </w:t>
      </w:r>
      <w:r w:rsidRPr="001B7A44">
        <w:rPr>
          <w:rFonts w:ascii="Times New Roman" w:hAnsi="Times New Roman" w:cs="Times New Roman"/>
          <w:color w:val="auto"/>
          <w:sz w:val="24"/>
          <w:szCs w:val="24"/>
          <w:u w:val="single"/>
        </w:rPr>
        <w:t>min.</w:t>
      </w:r>
      <w:r w:rsidRPr="001B7A44">
        <w:rPr>
          <w:rFonts w:ascii="Times New Roman" w:hAnsi="Times New Roman" w:cs="Times New Roman"/>
          <w:color w:val="auto"/>
          <w:sz w:val="24"/>
          <w:szCs w:val="24"/>
        </w:rPr>
        <w:t xml:space="preserve"> 60 miesięcy</w:t>
      </w:r>
      <w:r w:rsidR="00346020" w:rsidRPr="001B7A44">
        <w:rPr>
          <w:rFonts w:ascii="Times New Roman" w:hAnsi="Times New Roman" w:cs="Times New Roman"/>
          <w:color w:val="auto"/>
          <w:sz w:val="24"/>
          <w:szCs w:val="24"/>
        </w:rPr>
        <w:t xml:space="preserve"> </w:t>
      </w:r>
      <w:r w:rsidR="00346020" w:rsidRPr="001B7A44">
        <w:rPr>
          <w:rFonts w:ascii="Times New Roman" w:eastAsia="Times New Roman" w:hAnsi="Times New Roman" w:cs="Times New Roman"/>
          <w:color w:val="auto"/>
          <w:sz w:val="24"/>
          <w:szCs w:val="24"/>
          <w:lang w:eastAsia="pl-PL"/>
        </w:rPr>
        <w:t>wraz ze wsparciem i aktualizacjami</w:t>
      </w:r>
      <w:r w:rsidRPr="001B7A44">
        <w:rPr>
          <w:rFonts w:ascii="Times New Roman" w:hAnsi="Times New Roman" w:cs="Times New Roman"/>
          <w:color w:val="auto"/>
          <w:sz w:val="24"/>
          <w:szCs w:val="24"/>
        </w:rPr>
        <w:t>.</w:t>
      </w:r>
    </w:p>
    <w:p w:rsidR="00684AAE" w:rsidRPr="001B7A44" w:rsidRDefault="00684AAE" w:rsidP="00682869">
      <w:pPr>
        <w:autoSpaceDE w:val="0"/>
        <w:autoSpaceDN w:val="0"/>
        <w:adjustRightInd w:val="0"/>
        <w:ind w:left="708"/>
        <w:jc w:val="both"/>
        <w:rPr>
          <w:rFonts w:ascii="Times New Roman" w:hAnsi="Times New Roman" w:cs="Times New Roman"/>
          <w:b/>
          <w:color w:val="auto"/>
          <w:sz w:val="24"/>
          <w:szCs w:val="24"/>
        </w:rPr>
      </w:pPr>
      <w:bookmarkStart w:id="1" w:name="_GoBack"/>
      <w:bookmarkEnd w:id="1"/>
      <w:r w:rsidRPr="001B7A44">
        <w:rPr>
          <w:rFonts w:ascii="Times New Roman" w:hAnsi="Times New Roman" w:cs="Times New Roman"/>
          <w:b/>
          <w:color w:val="auto"/>
          <w:sz w:val="24"/>
          <w:szCs w:val="24"/>
        </w:rPr>
        <w:t xml:space="preserve">ZMIANA </w:t>
      </w:r>
      <w:proofErr w:type="spellStart"/>
      <w:r w:rsidRPr="001B7A44">
        <w:rPr>
          <w:rFonts w:ascii="Times New Roman" w:hAnsi="Times New Roman" w:cs="Times New Roman"/>
          <w:b/>
          <w:color w:val="auto"/>
          <w:sz w:val="24"/>
          <w:szCs w:val="24"/>
        </w:rPr>
        <w:t>SIWZ</w:t>
      </w:r>
      <w:proofErr w:type="spellEnd"/>
      <w:r w:rsidR="0067069B" w:rsidRPr="001B7A44">
        <w:rPr>
          <w:rFonts w:ascii="Times New Roman" w:hAnsi="Times New Roman" w:cs="Times New Roman"/>
          <w:b/>
          <w:color w:val="auto"/>
          <w:sz w:val="24"/>
          <w:szCs w:val="24"/>
        </w:rPr>
        <w:t xml:space="preserve">, </w:t>
      </w:r>
      <w:r w:rsidRPr="001B7A44">
        <w:rPr>
          <w:rFonts w:ascii="Times New Roman" w:hAnsi="Times New Roman" w:cs="Times New Roman"/>
          <w:b/>
          <w:color w:val="auto"/>
          <w:sz w:val="24"/>
          <w:szCs w:val="24"/>
        </w:rPr>
        <w:t>WZORU UMOWY</w:t>
      </w:r>
      <w:r w:rsidR="0067069B" w:rsidRPr="001B7A44">
        <w:rPr>
          <w:rFonts w:ascii="Times New Roman" w:hAnsi="Times New Roman" w:cs="Times New Roman"/>
          <w:b/>
          <w:color w:val="auto"/>
          <w:sz w:val="24"/>
          <w:szCs w:val="24"/>
        </w:rPr>
        <w:t>, ZAŁĄCZNIKA 1 (oferta)</w:t>
      </w:r>
    </w:p>
    <w:p w:rsidR="00684AAE" w:rsidRPr="001B7A44" w:rsidRDefault="00684AAE" w:rsidP="00682869">
      <w:pPr>
        <w:autoSpaceDE w:val="0"/>
        <w:autoSpaceDN w:val="0"/>
        <w:adjustRightInd w:val="0"/>
        <w:ind w:left="708"/>
        <w:jc w:val="both"/>
        <w:rPr>
          <w:rFonts w:ascii="Times New Roman" w:hAnsi="Times New Roman" w:cs="Times New Roman"/>
          <w:b/>
          <w:color w:val="auto"/>
          <w:sz w:val="24"/>
          <w:szCs w:val="24"/>
        </w:rPr>
      </w:pPr>
      <w:r w:rsidRPr="001B7A44">
        <w:rPr>
          <w:rFonts w:ascii="Times New Roman" w:hAnsi="Times New Roman" w:cs="Times New Roman"/>
          <w:color w:val="auto"/>
          <w:sz w:val="24"/>
          <w:szCs w:val="24"/>
        </w:rPr>
        <w:t xml:space="preserve">Na podstawie art. 38 ust. 4 ustawy z dnia 29 stycznia 2004 r. – Prawo zamówień publicznych (Dz. U. z 2019 r. poz. 1843) </w:t>
      </w:r>
      <w:r w:rsidRPr="001B7A44">
        <w:rPr>
          <w:rFonts w:ascii="Times New Roman" w:hAnsi="Times New Roman" w:cs="Times New Roman"/>
          <w:b/>
          <w:color w:val="auto"/>
          <w:sz w:val="24"/>
          <w:szCs w:val="24"/>
        </w:rPr>
        <w:t>Zamawiający - Gmina Proszowice, 32-100 Proszowice, ul. 3 Maja 72</w:t>
      </w:r>
      <w:r w:rsidR="007631E5" w:rsidRPr="001B7A44">
        <w:rPr>
          <w:rFonts w:ascii="Times New Roman" w:hAnsi="Times New Roman" w:cs="Times New Roman"/>
          <w:b/>
          <w:color w:val="auto"/>
          <w:sz w:val="24"/>
          <w:szCs w:val="24"/>
        </w:rPr>
        <w:t>,</w:t>
      </w:r>
      <w:r w:rsidRPr="001B7A44">
        <w:rPr>
          <w:rFonts w:ascii="Times New Roman" w:hAnsi="Times New Roman" w:cs="Times New Roman"/>
          <w:b/>
          <w:color w:val="auto"/>
          <w:sz w:val="24"/>
          <w:szCs w:val="24"/>
        </w:rPr>
        <w:t xml:space="preserve"> dokonuje zmiany treści  </w:t>
      </w:r>
      <w:proofErr w:type="spellStart"/>
      <w:r w:rsidRPr="001B7A44">
        <w:rPr>
          <w:rFonts w:ascii="Times New Roman" w:hAnsi="Times New Roman" w:cs="Times New Roman"/>
          <w:b/>
          <w:color w:val="auto"/>
          <w:sz w:val="24"/>
          <w:szCs w:val="24"/>
        </w:rPr>
        <w:t>SIWZ</w:t>
      </w:r>
      <w:proofErr w:type="spellEnd"/>
      <w:r w:rsidRPr="001B7A44">
        <w:rPr>
          <w:rFonts w:ascii="Times New Roman" w:hAnsi="Times New Roman" w:cs="Times New Roman"/>
          <w:b/>
          <w:color w:val="auto"/>
          <w:sz w:val="24"/>
          <w:szCs w:val="24"/>
        </w:rPr>
        <w:t xml:space="preserve"> w zakresie zmiany ter</w:t>
      </w:r>
      <w:r w:rsidR="0076613F" w:rsidRPr="001B7A44">
        <w:rPr>
          <w:rFonts w:ascii="Times New Roman" w:hAnsi="Times New Roman" w:cs="Times New Roman"/>
          <w:b/>
          <w:color w:val="auto"/>
          <w:sz w:val="24"/>
          <w:szCs w:val="24"/>
        </w:rPr>
        <w:t xml:space="preserve">minu składania i otwarcia ofert oraz kryterium </w:t>
      </w:r>
      <w:r w:rsidR="00C642D7" w:rsidRPr="001B7A44">
        <w:rPr>
          <w:rFonts w:ascii="Times New Roman" w:hAnsi="Times New Roman" w:cs="Times New Roman"/>
          <w:b/>
          <w:color w:val="auto"/>
          <w:sz w:val="24"/>
          <w:szCs w:val="24"/>
        </w:rPr>
        <w:t>oceny ofert w związku z powyższym:</w:t>
      </w:r>
    </w:p>
    <w:p w:rsidR="00684AAE" w:rsidRPr="001B7A44" w:rsidRDefault="00684AAE" w:rsidP="00682869">
      <w:pPr>
        <w:widowControl w:val="0"/>
        <w:ind w:left="708"/>
        <w:jc w:val="both"/>
        <w:rPr>
          <w:rFonts w:ascii="Times New Roman" w:hAnsi="Times New Roman" w:cs="Times New Roman"/>
          <w:b/>
          <w:color w:val="auto"/>
          <w:sz w:val="24"/>
          <w:szCs w:val="24"/>
          <w:u w:val="single"/>
        </w:rPr>
      </w:pPr>
      <w:r w:rsidRPr="001B7A44">
        <w:rPr>
          <w:rFonts w:ascii="Times New Roman" w:hAnsi="Times New Roman" w:cs="Times New Roman"/>
          <w:b/>
          <w:color w:val="auto"/>
          <w:sz w:val="24"/>
          <w:szCs w:val="24"/>
          <w:u w:val="single"/>
        </w:rPr>
        <w:lastRenderedPageBreak/>
        <w:t xml:space="preserve">CZĘŚĆ XII </w:t>
      </w:r>
      <w:proofErr w:type="spellStart"/>
      <w:r w:rsidR="00227900" w:rsidRPr="001B7A44">
        <w:rPr>
          <w:rFonts w:ascii="Times New Roman" w:hAnsi="Times New Roman" w:cs="Times New Roman"/>
          <w:b/>
          <w:color w:val="auto"/>
          <w:sz w:val="24"/>
          <w:szCs w:val="24"/>
          <w:u w:val="single"/>
        </w:rPr>
        <w:t>SIWZ</w:t>
      </w:r>
      <w:proofErr w:type="spellEnd"/>
      <w:r w:rsidR="00227900" w:rsidRPr="001B7A44">
        <w:rPr>
          <w:rFonts w:ascii="Times New Roman" w:hAnsi="Times New Roman" w:cs="Times New Roman"/>
          <w:b/>
          <w:color w:val="auto"/>
          <w:sz w:val="24"/>
          <w:szCs w:val="24"/>
          <w:u w:val="single"/>
        </w:rPr>
        <w:t xml:space="preserve"> </w:t>
      </w:r>
      <w:r w:rsidRPr="001B7A44">
        <w:rPr>
          <w:rFonts w:ascii="Times New Roman" w:hAnsi="Times New Roman" w:cs="Times New Roman"/>
          <w:b/>
          <w:color w:val="auto"/>
          <w:sz w:val="24"/>
          <w:szCs w:val="24"/>
          <w:u w:val="single"/>
        </w:rPr>
        <w:t>otrzymuje brzmienie</w:t>
      </w:r>
      <w:r w:rsidR="00C642D7" w:rsidRPr="001B7A44">
        <w:rPr>
          <w:rFonts w:ascii="Times New Roman" w:hAnsi="Times New Roman" w:cs="Times New Roman"/>
          <w:b/>
          <w:color w:val="auto"/>
          <w:sz w:val="24"/>
          <w:szCs w:val="24"/>
          <w:u w:val="single"/>
        </w:rPr>
        <w:t>:</w:t>
      </w:r>
    </w:p>
    <w:p w:rsidR="00684AAE" w:rsidRPr="001B7A44" w:rsidRDefault="00684AAE" w:rsidP="00682869">
      <w:pPr>
        <w:widowControl w:val="0"/>
        <w:ind w:left="708"/>
        <w:rPr>
          <w:rFonts w:ascii="Times New Roman" w:hAnsi="Times New Roman" w:cs="Times New Roman"/>
          <w:color w:val="auto"/>
          <w:sz w:val="24"/>
          <w:szCs w:val="24"/>
        </w:rPr>
      </w:pPr>
      <w:r w:rsidRPr="001B7A44">
        <w:rPr>
          <w:rFonts w:ascii="Times New Roman" w:hAnsi="Times New Roman" w:cs="Times New Roman"/>
          <w:b/>
          <w:color w:val="auto"/>
          <w:sz w:val="24"/>
          <w:szCs w:val="24"/>
        </w:rPr>
        <w:t>MIEJSCE ORAZ TERMIN SKŁADANIA I OTWARCIA OFERT</w:t>
      </w:r>
    </w:p>
    <w:p w:rsidR="00684AAE" w:rsidRPr="001B7A44" w:rsidRDefault="00684AAE" w:rsidP="00682869">
      <w:pPr>
        <w:widowControl w:val="0"/>
        <w:tabs>
          <w:tab w:val="left" w:pos="1728"/>
        </w:tabs>
        <w:ind w:left="70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Ofertę należy złożyć w Urzędzie Gminy Proszowice, 32-100 Proszowice, ul. 3 Maja 72, Biuro Obsługi Interesanta (Dziennik Podawczy, parter), </w:t>
      </w:r>
      <w:r w:rsidRPr="001B7A44">
        <w:rPr>
          <w:rFonts w:ascii="Times New Roman" w:hAnsi="Times New Roman" w:cs="Times New Roman"/>
          <w:b/>
          <w:color w:val="auto"/>
          <w:sz w:val="24"/>
          <w:szCs w:val="24"/>
        </w:rPr>
        <w:t>w terminie do dnia 2</w:t>
      </w:r>
      <w:r w:rsidR="00443767" w:rsidRPr="001B7A44">
        <w:rPr>
          <w:rFonts w:ascii="Times New Roman" w:hAnsi="Times New Roman" w:cs="Times New Roman"/>
          <w:b/>
          <w:color w:val="auto"/>
          <w:sz w:val="24"/>
          <w:szCs w:val="24"/>
        </w:rPr>
        <w:t xml:space="preserve"> września</w:t>
      </w:r>
      <w:r w:rsidRPr="001B7A44">
        <w:rPr>
          <w:rFonts w:ascii="Times New Roman" w:hAnsi="Times New Roman" w:cs="Times New Roman"/>
          <w:b/>
          <w:color w:val="auto"/>
          <w:sz w:val="24"/>
          <w:szCs w:val="24"/>
        </w:rPr>
        <w:t xml:space="preserve"> 2020 r. do godz. 11.00</w:t>
      </w:r>
      <w:r w:rsidRPr="001B7A44">
        <w:rPr>
          <w:rFonts w:ascii="Times New Roman" w:hAnsi="Times New Roman" w:cs="Times New Roman"/>
          <w:color w:val="auto"/>
          <w:sz w:val="24"/>
          <w:szCs w:val="24"/>
        </w:rPr>
        <w:t>.</w:t>
      </w:r>
    </w:p>
    <w:p w:rsidR="00684AAE" w:rsidRPr="001B7A44" w:rsidRDefault="00684AAE" w:rsidP="00682869">
      <w:pPr>
        <w:pStyle w:val="Tekstpodstawowy"/>
        <w:spacing w:after="0"/>
        <w:ind w:left="708"/>
        <w:jc w:val="both"/>
        <w:rPr>
          <w:color w:val="auto"/>
          <w:szCs w:val="24"/>
        </w:rPr>
      </w:pPr>
      <w:r w:rsidRPr="001B7A44">
        <w:rPr>
          <w:color w:val="auto"/>
          <w:szCs w:val="24"/>
        </w:rPr>
        <w:t xml:space="preserve">Oferty zostaną otwarte w Urzędzie Gminy Proszowice, 32-100 Proszowice, ul. 3 Maja 72, , </w:t>
      </w:r>
      <w:r w:rsidRPr="001B7A44">
        <w:rPr>
          <w:b/>
          <w:color w:val="auto"/>
          <w:szCs w:val="24"/>
        </w:rPr>
        <w:t xml:space="preserve">w dniu </w:t>
      </w:r>
      <w:r w:rsidR="00443767" w:rsidRPr="001B7A44">
        <w:rPr>
          <w:b/>
          <w:color w:val="auto"/>
          <w:szCs w:val="24"/>
        </w:rPr>
        <w:t>2 września</w:t>
      </w:r>
      <w:r w:rsidRPr="001B7A44">
        <w:rPr>
          <w:b/>
          <w:color w:val="auto"/>
          <w:szCs w:val="24"/>
        </w:rPr>
        <w:t xml:space="preserve"> 2020 o godz. 11.30</w:t>
      </w:r>
      <w:r w:rsidR="00C642D7" w:rsidRPr="001B7A44">
        <w:rPr>
          <w:b/>
          <w:color w:val="auto"/>
          <w:szCs w:val="24"/>
        </w:rPr>
        <w:t xml:space="preserve"> </w:t>
      </w:r>
      <w:r w:rsidR="00D6556F" w:rsidRPr="001B7A44">
        <w:rPr>
          <w:b/>
          <w:color w:val="auto"/>
          <w:szCs w:val="24"/>
        </w:rPr>
        <w:t>sala ślubów.</w:t>
      </w:r>
    </w:p>
    <w:p w:rsidR="00C642D7" w:rsidRPr="001B7A44" w:rsidRDefault="00C642D7" w:rsidP="00682869">
      <w:pPr>
        <w:spacing w:after="0" w:line="240" w:lineRule="auto"/>
        <w:ind w:left="708"/>
        <w:jc w:val="both"/>
        <w:rPr>
          <w:rFonts w:ascii="Times New Roman" w:eastAsia="Times New Roman" w:hAnsi="Times New Roman" w:cs="Times New Roman"/>
          <w:b/>
          <w:color w:val="auto"/>
          <w:sz w:val="24"/>
        </w:rPr>
      </w:pPr>
    </w:p>
    <w:p w:rsidR="00C642D7" w:rsidRPr="001B7A44" w:rsidRDefault="00C642D7" w:rsidP="00682869">
      <w:pPr>
        <w:spacing w:after="0" w:line="240" w:lineRule="auto"/>
        <w:ind w:left="708"/>
        <w:jc w:val="both"/>
        <w:rPr>
          <w:rFonts w:ascii="Times New Roman" w:eastAsia="Times New Roman" w:hAnsi="Times New Roman" w:cs="Times New Roman"/>
          <w:b/>
          <w:color w:val="auto"/>
          <w:sz w:val="24"/>
        </w:rPr>
      </w:pPr>
      <w:r w:rsidRPr="001B7A44">
        <w:rPr>
          <w:rFonts w:ascii="Times New Roman" w:hAnsi="Times New Roman" w:cs="Times New Roman"/>
          <w:b/>
          <w:color w:val="auto"/>
          <w:sz w:val="24"/>
          <w:szCs w:val="24"/>
          <w:u w:val="single"/>
        </w:rPr>
        <w:t>CZĘŚĆ XII</w:t>
      </w:r>
      <w:r w:rsidR="00346020" w:rsidRPr="001B7A44">
        <w:rPr>
          <w:rFonts w:ascii="Times New Roman" w:hAnsi="Times New Roman" w:cs="Times New Roman"/>
          <w:b/>
          <w:color w:val="auto"/>
          <w:sz w:val="24"/>
          <w:szCs w:val="24"/>
          <w:u w:val="single"/>
        </w:rPr>
        <w:t>I</w:t>
      </w:r>
      <w:r w:rsidRPr="001B7A44">
        <w:rPr>
          <w:rFonts w:ascii="Times New Roman" w:hAnsi="Times New Roman" w:cs="Times New Roman"/>
          <w:b/>
          <w:color w:val="auto"/>
          <w:sz w:val="24"/>
          <w:szCs w:val="24"/>
          <w:u w:val="single"/>
        </w:rPr>
        <w:t xml:space="preserve"> </w:t>
      </w:r>
      <w:proofErr w:type="spellStart"/>
      <w:r w:rsidR="00227900" w:rsidRPr="001B7A44">
        <w:rPr>
          <w:rFonts w:ascii="Times New Roman" w:hAnsi="Times New Roman" w:cs="Times New Roman"/>
          <w:b/>
          <w:color w:val="auto"/>
          <w:sz w:val="24"/>
          <w:szCs w:val="24"/>
          <w:u w:val="single"/>
        </w:rPr>
        <w:t>SIWZ</w:t>
      </w:r>
      <w:proofErr w:type="spellEnd"/>
      <w:r w:rsidR="00227900" w:rsidRPr="001B7A44">
        <w:rPr>
          <w:rFonts w:ascii="Times New Roman" w:hAnsi="Times New Roman" w:cs="Times New Roman"/>
          <w:b/>
          <w:color w:val="auto"/>
          <w:sz w:val="24"/>
          <w:szCs w:val="24"/>
          <w:u w:val="single"/>
        </w:rPr>
        <w:t xml:space="preserve"> </w:t>
      </w:r>
      <w:r w:rsidRPr="001B7A44">
        <w:rPr>
          <w:rFonts w:ascii="Times New Roman" w:hAnsi="Times New Roman" w:cs="Times New Roman"/>
          <w:b/>
          <w:color w:val="auto"/>
          <w:sz w:val="24"/>
          <w:szCs w:val="24"/>
          <w:u w:val="single"/>
        </w:rPr>
        <w:t>otrzymuje brzmienie:</w:t>
      </w:r>
    </w:p>
    <w:p w:rsidR="00C642D7" w:rsidRPr="001B7A44" w:rsidRDefault="00C642D7" w:rsidP="00682869">
      <w:pPr>
        <w:spacing w:after="0" w:line="240" w:lineRule="auto"/>
        <w:ind w:left="708"/>
        <w:rPr>
          <w:rFonts w:ascii="Times New Roman" w:eastAsia="Times New Roman" w:hAnsi="Times New Roman" w:cs="Times New Roman"/>
          <w:color w:val="auto"/>
          <w:sz w:val="24"/>
        </w:rPr>
      </w:pPr>
      <w:r w:rsidRPr="001B7A44">
        <w:rPr>
          <w:rFonts w:ascii="Times New Roman" w:eastAsia="Times New Roman" w:hAnsi="Times New Roman" w:cs="Times New Roman"/>
          <w:b/>
          <w:color w:val="auto"/>
          <w:sz w:val="24"/>
        </w:rPr>
        <w:t>KRYTERIA OCENY OFERT, ICH WAGI ORAZ SPOSÓB OCENY OFERT</w:t>
      </w:r>
    </w:p>
    <w:p w:rsidR="00C642D7" w:rsidRPr="001B7A44" w:rsidRDefault="00C642D7" w:rsidP="00682869">
      <w:pPr>
        <w:spacing w:after="0" w:line="240" w:lineRule="auto"/>
        <w:ind w:left="708"/>
        <w:jc w:val="both"/>
        <w:rPr>
          <w:rFonts w:ascii="Times New Roman" w:eastAsia="Times New Roman" w:hAnsi="Times New Roman" w:cs="Times New Roman"/>
          <w:color w:val="auto"/>
          <w:sz w:val="24"/>
        </w:rPr>
      </w:pPr>
    </w:p>
    <w:tbl>
      <w:tblPr>
        <w:tblW w:w="9142" w:type="dxa"/>
        <w:tblInd w:w="778" w:type="dxa"/>
        <w:tblCellMar>
          <w:left w:w="10" w:type="dxa"/>
          <w:right w:w="10" w:type="dxa"/>
        </w:tblCellMar>
        <w:tblLook w:val="04A0" w:firstRow="1" w:lastRow="0" w:firstColumn="1" w:lastColumn="0" w:noHBand="0" w:noVBand="1"/>
      </w:tblPr>
      <w:tblGrid>
        <w:gridCol w:w="7383"/>
        <w:gridCol w:w="1759"/>
      </w:tblGrid>
      <w:tr w:rsidR="001B7A44" w:rsidRPr="001B7A44" w:rsidTr="00682869">
        <w:trPr>
          <w:trHeight w:val="1"/>
        </w:trPr>
        <w:tc>
          <w:tcPr>
            <w:tcW w:w="738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642D7" w:rsidRPr="001B7A44" w:rsidRDefault="00C642D7" w:rsidP="00A01ED2">
            <w:pPr>
              <w:spacing w:after="0" w:line="240" w:lineRule="auto"/>
              <w:ind w:firstLine="284"/>
              <w:rPr>
                <w:color w:val="auto"/>
              </w:rPr>
            </w:pPr>
            <w:r w:rsidRPr="001B7A44">
              <w:rPr>
                <w:rFonts w:ascii="Times New Roman" w:eastAsia="Times New Roman" w:hAnsi="Times New Roman" w:cs="Times New Roman"/>
                <w:b/>
                <w:color w:val="auto"/>
                <w:sz w:val="24"/>
              </w:rPr>
              <w:t>kryterium</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642D7" w:rsidRPr="001B7A44" w:rsidRDefault="00C642D7" w:rsidP="00A01ED2">
            <w:pPr>
              <w:spacing w:after="0" w:line="240" w:lineRule="auto"/>
              <w:jc w:val="center"/>
              <w:rPr>
                <w:color w:val="auto"/>
              </w:rPr>
            </w:pPr>
            <w:r w:rsidRPr="001B7A44">
              <w:rPr>
                <w:rFonts w:ascii="Times New Roman" w:eastAsia="Times New Roman" w:hAnsi="Times New Roman" w:cs="Times New Roman"/>
                <w:b/>
                <w:color w:val="auto"/>
                <w:sz w:val="24"/>
              </w:rPr>
              <w:t>waga</w:t>
            </w:r>
          </w:p>
        </w:tc>
      </w:tr>
      <w:tr w:rsidR="001B7A44" w:rsidRPr="001B7A44" w:rsidTr="00682869">
        <w:trPr>
          <w:trHeight w:val="1"/>
        </w:trPr>
        <w:tc>
          <w:tcPr>
            <w:tcW w:w="738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642D7" w:rsidRPr="001B7A44" w:rsidRDefault="00C642D7" w:rsidP="00C642D7">
            <w:pPr>
              <w:numPr>
                <w:ilvl w:val="0"/>
                <w:numId w:val="7"/>
              </w:numPr>
              <w:spacing w:after="0" w:line="240" w:lineRule="auto"/>
              <w:ind w:left="283" w:hanging="283"/>
              <w:jc w:val="both"/>
              <w:rPr>
                <w:rFonts w:ascii="Times New Roman" w:eastAsia="Times New Roman" w:hAnsi="Times New Roman" w:cs="Times New Roman"/>
                <w:color w:val="auto"/>
                <w:sz w:val="24"/>
              </w:rPr>
            </w:pPr>
            <w:r w:rsidRPr="001B7A44">
              <w:rPr>
                <w:rFonts w:ascii="Times New Roman" w:eastAsia="Times New Roman" w:hAnsi="Times New Roman" w:cs="Times New Roman"/>
                <w:color w:val="auto"/>
                <w:sz w:val="24"/>
              </w:rPr>
              <w:t>cena oferty</w:t>
            </w:r>
          </w:p>
          <w:p w:rsidR="00C642D7" w:rsidRPr="001B7A44" w:rsidRDefault="00C642D7" w:rsidP="00C642D7">
            <w:pPr>
              <w:numPr>
                <w:ilvl w:val="0"/>
                <w:numId w:val="7"/>
              </w:numPr>
              <w:spacing w:after="0" w:line="240" w:lineRule="auto"/>
              <w:ind w:left="283" w:hanging="283"/>
              <w:jc w:val="both"/>
              <w:rPr>
                <w:color w:val="auto"/>
              </w:rPr>
            </w:pPr>
            <w:r w:rsidRPr="001B7A44">
              <w:rPr>
                <w:rFonts w:ascii="Times New Roman" w:eastAsia="Times New Roman" w:hAnsi="Times New Roman" w:cs="Times New Roman"/>
                <w:color w:val="auto"/>
                <w:sz w:val="24"/>
              </w:rPr>
              <w:t>okres gwarancji</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642D7" w:rsidRPr="001B7A44" w:rsidRDefault="00C642D7" w:rsidP="00A01ED2">
            <w:pPr>
              <w:spacing w:after="0" w:line="240" w:lineRule="auto"/>
              <w:jc w:val="center"/>
              <w:rPr>
                <w:rFonts w:ascii="Times New Roman" w:eastAsia="Times New Roman" w:hAnsi="Times New Roman" w:cs="Times New Roman"/>
                <w:color w:val="auto"/>
                <w:sz w:val="24"/>
              </w:rPr>
            </w:pPr>
            <w:r w:rsidRPr="001B7A44">
              <w:rPr>
                <w:rFonts w:ascii="Times New Roman" w:eastAsia="Times New Roman" w:hAnsi="Times New Roman" w:cs="Times New Roman"/>
                <w:color w:val="auto"/>
                <w:sz w:val="24"/>
              </w:rPr>
              <w:t>60%</w:t>
            </w:r>
          </w:p>
          <w:p w:rsidR="00C642D7" w:rsidRPr="001B7A44" w:rsidRDefault="00C642D7" w:rsidP="00A01ED2">
            <w:pPr>
              <w:spacing w:after="0" w:line="240" w:lineRule="auto"/>
              <w:jc w:val="center"/>
              <w:rPr>
                <w:color w:val="auto"/>
              </w:rPr>
            </w:pPr>
            <w:r w:rsidRPr="001B7A44">
              <w:rPr>
                <w:rFonts w:ascii="Times New Roman" w:eastAsia="Times New Roman" w:hAnsi="Times New Roman" w:cs="Times New Roman"/>
                <w:color w:val="auto"/>
                <w:sz w:val="24"/>
              </w:rPr>
              <w:t xml:space="preserve">40% </w:t>
            </w:r>
          </w:p>
        </w:tc>
      </w:tr>
    </w:tbl>
    <w:p w:rsidR="00C642D7" w:rsidRPr="001B7A44" w:rsidRDefault="00C642D7" w:rsidP="00682869">
      <w:pPr>
        <w:spacing w:after="0" w:line="240" w:lineRule="auto"/>
        <w:ind w:left="708"/>
        <w:jc w:val="both"/>
        <w:rPr>
          <w:rFonts w:ascii="Times New Roman" w:eastAsia="Times New Roman" w:hAnsi="Times New Roman" w:cs="Times New Roman"/>
          <w:color w:val="auto"/>
          <w:sz w:val="24"/>
        </w:rPr>
      </w:pPr>
    </w:p>
    <w:p w:rsidR="00C642D7" w:rsidRPr="001B7A44" w:rsidRDefault="00C642D7" w:rsidP="00682869">
      <w:pPr>
        <w:spacing w:after="0" w:line="240" w:lineRule="auto"/>
        <w:ind w:left="708"/>
        <w:jc w:val="both"/>
        <w:rPr>
          <w:rFonts w:ascii="Times New Roman" w:eastAsia="Times New Roman" w:hAnsi="Times New Roman" w:cs="Times New Roman"/>
          <w:color w:val="auto"/>
          <w:sz w:val="24"/>
        </w:rPr>
      </w:pPr>
      <w:r w:rsidRPr="001B7A44">
        <w:rPr>
          <w:rFonts w:ascii="Times New Roman" w:eastAsia="Times New Roman" w:hAnsi="Times New Roman" w:cs="Times New Roman"/>
          <w:color w:val="auto"/>
          <w:sz w:val="24"/>
        </w:rPr>
        <w:t>Zamawiający dokona oceny ofert niepodlegających odrzuceniu na podstawie kryteriów i ich wag określonych wyżej w następujący sposób:</w:t>
      </w:r>
    </w:p>
    <w:p w:rsidR="00C642D7" w:rsidRPr="001B7A44" w:rsidRDefault="00C642D7" w:rsidP="00682869">
      <w:pPr>
        <w:numPr>
          <w:ilvl w:val="0"/>
          <w:numId w:val="6"/>
        </w:numPr>
        <w:spacing w:after="0" w:line="240" w:lineRule="auto"/>
        <w:ind w:left="1162" w:hanging="454"/>
        <w:jc w:val="both"/>
        <w:rPr>
          <w:rFonts w:ascii="Times New Roman" w:eastAsia="Times New Roman" w:hAnsi="Times New Roman" w:cs="Times New Roman"/>
          <w:color w:val="auto"/>
          <w:sz w:val="24"/>
        </w:rPr>
      </w:pPr>
      <w:r w:rsidRPr="001B7A44">
        <w:rPr>
          <w:rFonts w:ascii="Times New Roman" w:eastAsia="Times New Roman" w:hAnsi="Times New Roman" w:cs="Times New Roman"/>
          <w:color w:val="auto"/>
          <w:sz w:val="24"/>
        </w:rPr>
        <w:t>według kryterium „cena oferty” ofercie zostaną przyznane punkty zgodnie ze wzorem:</w:t>
      </w:r>
    </w:p>
    <w:p w:rsidR="00C642D7" w:rsidRPr="001B7A44" w:rsidRDefault="00C642D7" w:rsidP="00682869">
      <w:pPr>
        <w:spacing w:before="120" w:after="120" w:line="240" w:lineRule="auto"/>
        <w:ind w:left="1162" w:hanging="454"/>
        <w:jc w:val="center"/>
        <w:rPr>
          <w:rFonts w:ascii="Times New Roman" w:eastAsia="Times New Roman" w:hAnsi="Times New Roman" w:cs="Times New Roman"/>
          <w:color w:val="auto"/>
          <w:sz w:val="24"/>
        </w:rPr>
      </w:pPr>
      <w:proofErr w:type="spellStart"/>
      <w:r w:rsidRPr="001B7A44">
        <w:rPr>
          <w:rFonts w:ascii="Times New Roman" w:eastAsia="Times New Roman" w:hAnsi="Times New Roman" w:cs="Times New Roman"/>
          <w:i/>
          <w:color w:val="auto"/>
          <w:sz w:val="24"/>
        </w:rPr>
        <w:t>p</w:t>
      </w:r>
      <w:r w:rsidRPr="001B7A44">
        <w:rPr>
          <w:rFonts w:ascii="Times New Roman" w:eastAsia="Times New Roman" w:hAnsi="Times New Roman" w:cs="Times New Roman"/>
          <w:i/>
          <w:color w:val="auto"/>
          <w:sz w:val="24"/>
          <w:vertAlign w:val="subscript"/>
        </w:rPr>
        <w:t>c</w:t>
      </w:r>
      <w:proofErr w:type="spellEnd"/>
      <w:r w:rsidRPr="001B7A44">
        <w:rPr>
          <w:rFonts w:ascii="Times New Roman" w:eastAsia="Times New Roman" w:hAnsi="Times New Roman" w:cs="Times New Roman"/>
          <w:i/>
          <w:color w:val="auto"/>
          <w:sz w:val="24"/>
        </w:rPr>
        <w:t xml:space="preserve"> = (c</w:t>
      </w:r>
      <w:r w:rsidRPr="001B7A44">
        <w:rPr>
          <w:rFonts w:ascii="Times New Roman" w:eastAsia="Times New Roman" w:hAnsi="Times New Roman" w:cs="Times New Roman"/>
          <w:i/>
          <w:color w:val="auto"/>
          <w:sz w:val="24"/>
          <w:vertAlign w:val="subscript"/>
        </w:rPr>
        <w:t>m</w:t>
      </w:r>
      <w:r w:rsidRPr="001B7A44">
        <w:rPr>
          <w:rFonts w:ascii="Times New Roman" w:eastAsia="Times New Roman" w:hAnsi="Times New Roman" w:cs="Times New Roman"/>
          <w:i/>
          <w:color w:val="auto"/>
          <w:sz w:val="24"/>
        </w:rPr>
        <w:t>/c)100 pkt</w:t>
      </w:r>
      <w:r w:rsidRPr="001B7A44">
        <w:rPr>
          <w:rFonts w:ascii="Times New Roman" w:eastAsia="Times New Roman" w:hAnsi="Times New Roman" w:cs="Times New Roman"/>
          <w:color w:val="auto"/>
          <w:sz w:val="24"/>
        </w:rPr>
        <w:t>,</w:t>
      </w:r>
    </w:p>
    <w:p w:rsidR="00C642D7" w:rsidRPr="001B7A44" w:rsidRDefault="00C642D7" w:rsidP="00682869">
      <w:pPr>
        <w:spacing w:after="0" w:line="240" w:lineRule="auto"/>
        <w:ind w:left="1162"/>
        <w:jc w:val="both"/>
        <w:rPr>
          <w:rFonts w:ascii="Times New Roman" w:eastAsia="Times New Roman" w:hAnsi="Times New Roman" w:cs="Times New Roman"/>
          <w:color w:val="auto"/>
          <w:sz w:val="24"/>
        </w:rPr>
      </w:pPr>
      <w:r w:rsidRPr="001B7A44">
        <w:rPr>
          <w:rFonts w:ascii="Times New Roman" w:eastAsia="Times New Roman" w:hAnsi="Times New Roman" w:cs="Times New Roman"/>
          <w:color w:val="auto"/>
          <w:sz w:val="24"/>
        </w:rPr>
        <w:t xml:space="preserve">gdzie </w:t>
      </w:r>
      <w:r w:rsidRPr="001B7A44">
        <w:rPr>
          <w:rFonts w:ascii="Times New Roman" w:eastAsia="Times New Roman" w:hAnsi="Times New Roman" w:cs="Times New Roman"/>
          <w:i/>
          <w:color w:val="auto"/>
          <w:sz w:val="24"/>
        </w:rPr>
        <w:t>c</w:t>
      </w:r>
      <w:r w:rsidRPr="001B7A44">
        <w:rPr>
          <w:rFonts w:ascii="Times New Roman" w:eastAsia="Times New Roman" w:hAnsi="Times New Roman" w:cs="Times New Roman"/>
          <w:i/>
          <w:color w:val="auto"/>
          <w:sz w:val="24"/>
          <w:vertAlign w:val="subscript"/>
        </w:rPr>
        <w:t>m</w:t>
      </w:r>
      <w:r w:rsidRPr="001B7A44">
        <w:rPr>
          <w:rFonts w:ascii="Times New Roman" w:eastAsia="Times New Roman" w:hAnsi="Times New Roman" w:cs="Times New Roman"/>
          <w:color w:val="auto"/>
          <w:sz w:val="24"/>
        </w:rPr>
        <w:t xml:space="preserve"> oznacza najniższą cenę spośród cen wszystkich ofert niepodlegających odrzuceniu, zaś </w:t>
      </w:r>
      <w:r w:rsidRPr="001B7A44">
        <w:rPr>
          <w:rFonts w:ascii="Times New Roman" w:eastAsia="Times New Roman" w:hAnsi="Times New Roman" w:cs="Times New Roman"/>
          <w:i/>
          <w:color w:val="auto"/>
          <w:sz w:val="24"/>
        </w:rPr>
        <w:t>c</w:t>
      </w:r>
      <w:r w:rsidRPr="001B7A44">
        <w:rPr>
          <w:rFonts w:ascii="Times New Roman" w:eastAsia="Times New Roman" w:hAnsi="Times New Roman" w:cs="Times New Roman"/>
          <w:color w:val="auto"/>
          <w:sz w:val="24"/>
        </w:rPr>
        <w:t xml:space="preserve"> oznacza cenę ocenianej oferty,</w:t>
      </w:r>
    </w:p>
    <w:p w:rsidR="00C642D7" w:rsidRPr="001B7A44" w:rsidRDefault="00C642D7" w:rsidP="00682869">
      <w:pPr>
        <w:spacing w:after="0" w:line="240" w:lineRule="auto"/>
        <w:ind w:left="708"/>
        <w:jc w:val="both"/>
        <w:rPr>
          <w:rFonts w:ascii="Times New Roman" w:eastAsia="Times New Roman" w:hAnsi="Times New Roman" w:cs="Times New Roman"/>
          <w:color w:val="auto"/>
          <w:sz w:val="24"/>
        </w:rPr>
      </w:pPr>
    </w:p>
    <w:p w:rsidR="00C642D7" w:rsidRPr="001B7A44" w:rsidRDefault="00C642D7" w:rsidP="00682869">
      <w:pPr>
        <w:numPr>
          <w:ilvl w:val="0"/>
          <w:numId w:val="5"/>
        </w:numPr>
        <w:spacing w:after="0" w:line="240" w:lineRule="auto"/>
        <w:ind w:left="1162" w:hanging="454"/>
        <w:jc w:val="both"/>
        <w:rPr>
          <w:rFonts w:ascii="Times New Roman" w:eastAsia="Times New Roman" w:hAnsi="Times New Roman" w:cs="Times New Roman"/>
          <w:color w:val="auto"/>
          <w:sz w:val="24"/>
        </w:rPr>
      </w:pPr>
      <w:r w:rsidRPr="001B7A44">
        <w:rPr>
          <w:rFonts w:ascii="Times New Roman" w:eastAsia="Times New Roman" w:hAnsi="Times New Roman" w:cs="Times New Roman"/>
          <w:color w:val="auto"/>
          <w:sz w:val="24"/>
        </w:rPr>
        <w:t>według kryterium „okres gwarancji” ofercie zostaną przyznane punkty zgodnie ze wzorem:</w:t>
      </w:r>
    </w:p>
    <w:p w:rsidR="00C642D7" w:rsidRPr="001B7A44" w:rsidRDefault="00C642D7" w:rsidP="00682869">
      <w:pPr>
        <w:spacing w:before="120" w:after="120" w:line="240" w:lineRule="auto"/>
        <w:ind w:left="1162" w:hanging="454"/>
        <w:jc w:val="center"/>
        <w:rPr>
          <w:rFonts w:ascii="Times New Roman" w:eastAsia="Times New Roman" w:hAnsi="Times New Roman" w:cs="Times New Roman"/>
          <w:color w:val="auto"/>
          <w:sz w:val="24"/>
        </w:rPr>
      </w:pPr>
      <w:proofErr w:type="spellStart"/>
      <w:r w:rsidRPr="001B7A44">
        <w:rPr>
          <w:rFonts w:ascii="Times New Roman" w:eastAsia="Times New Roman" w:hAnsi="Times New Roman" w:cs="Times New Roman"/>
          <w:i/>
          <w:color w:val="auto"/>
          <w:sz w:val="24"/>
        </w:rPr>
        <w:t>p</w:t>
      </w:r>
      <w:r w:rsidRPr="001B7A44">
        <w:rPr>
          <w:rFonts w:ascii="Times New Roman" w:eastAsia="Times New Roman" w:hAnsi="Times New Roman" w:cs="Times New Roman"/>
          <w:i/>
          <w:color w:val="auto"/>
          <w:sz w:val="24"/>
          <w:vertAlign w:val="subscript"/>
        </w:rPr>
        <w:t>g</w:t>
      </w:r>
      <w:proofErr w:type="spellEnd"/>
      <w:r w:rsidRPr="001B7A44">
        <w:rPr>
          <w:rFonts w:ascii="Times New Roman" w:eastAsia="Times New Roman" w:hAnsi="Times New Roman" w:cs="Times New Roman"/>
          <w:i/>
          <w:color w:val="auto"/>
          <w:sz w:val="24"/>
        </w:rPr>
        <w:t xml:space="preserve"> = (g/</w:t>
      </w:r>
      <w:proofErr w:type="spellStart"/>
      <w:r w:rsidRPr="001B7A44">
        <w:rPr>
          <w:rFonts w:ascii="Times New Roman" w:eastAsia="Times New Roman" w:hAnsi="Times New Roman" w:cs="Times New Roman"/>
          <w:i/>
          <w:color w:val="auto"/>
          <w:sz w:val="24"/>
        </w:rPr>
        <w:t>g</w:t>
      </w:r>
      <w:r w:rsidRPr="001B7A44">
        <w:rPr>
          <w:rFonts w:ascii="Times New Roman" w:eastAsia="Times New Roman" w:hAnsi="Times New Roman" w:cs="Times New Roman"/>
          <w:i/>
          <w:color w:val="auto"/>
          <w:sz w:val="24"/>
          <w:vertAlign w:val="subscript"/>
        </w:rPr>
        <w:t>M</w:t>
      </w:r>
      <w:proofErr w:type="spellEnd"/>
      <w:r w:rsidRPr="001B7A44">
        <w:rPr>
          <w:rFonts w:ascii="Times New Roman" w:eastAsia="Times New Roman" w:hAnsi="Times New Roman" w:cs="Times New Roman"/>
          <w:i/>
          <w:color w:val="auto"/>
          <w:sz w:val="24"/>
        </w:rPr>
        <w:t>)100 pkt</w:t>
      </w:r>
      <w:r w:rsidRPr="001B7A44">
        <w:rPr>
          <w:rFonts w:ascii="Times New Roman" w:eastAsia="Times New Roman" w:hAnsi="Times New Roman" w:cs="Times New Roman"/>
          <w:color w:val="auto"/>
          <w:sz w:val="24"/>
        </w:rPr>
        <w:t>,</w:t>
      </w:r>
    </w:p>
    <w:p w:rsidR="00C642D7" w:rsidRPr="001B7A44" w:rsidRDefault="00C642D7" w:rsidP="00682869">
      <w:pPr>
        <w:spacing w:after="0" w:line="240" w:lineRule="auto"/>
        <w:ind w:left="708"/>
        <w:jc w:val="both"/>
        <w:rPr>
          <w:rFonts w:ascii="Times New Roman" w:hAnsi="Times New Roman" w:cs="Times New Roman"/>
          <w:color w:val="auto"/>
          <w:sz w:val="24"/>
          <w:szCs w:val="24"/>
        </w:rPr>
      </w:pPr>
      <w:r w:rsidRPr="001B7A44">
        <w:rPr>
          <w:rFonts w:ascii="Times New Roman" w:eastAsia="Times New Roman" w:hAnsi="Times New Roman" w:cs="Times New Roman"/>
          <w:color w:val="auto"/>
          <w:sz w:val="24"/>
        </w:rPr>
        <w:t xml:space="preserve">gdzie </w:t>
      </w:r>
      <w:proofErr w:type="spellStart"/>
      <w:r w:rsidRPr="001B7A44">
        <w:rPr>
          <w:rFonts w:ascii="Times New Roman" w:eastAsia="Times New Roman" w:hAnsi="Times New Roman" w:cs="Times New Roman"/>
          <w:i/>
          <w:color w:val="auto"/>
          <w:sz w:val="24"/>
        </w:rPr>
        <w:t>g</w:t>
      </w:r>
      <w:r w:rsidRPr="001B7A44">
        <w:rPr>
          <w:rFonts w:ascii="Times New Roman" w:eastAsia="Times New Roman" w:hAnsi="Times New Roman" w:cs="Times New Roman"/>
          <w:i/>
          <w:color w:val="auto"/>
          <w:sz w:val="24"/>
          <w:vertAlign w:val="subscript"/>
        </w:rPr>
        <w:t>M</w:t>
      </w:r>
      <w:proofErr w:type="spellEnd"/>
      <w:r w:rsidRPr="001B7A44">
        <w:rPr>
          <w:rFonts w:ascii="Times New Roman" w:eastAsia="Times New Roman" w:hAnsi="Times New Roman" w:cs="Times New Roman"/>
          <w:color w:val="auto"/>
          <w:sz w:val="24"/>
        </w:rPr>
        <w:t xml:space="preserve"> oznacza najdłuższy okres gwarancji spośród okresów gwarancji podanych we wszystkich ofertach niepodlegających odrzuceniu, zaś </w:t>
      </w:r>
      <w:r w:rsidRPr="001B7A44">
        <w:rPr>
          <w:rFonts w:ascii="Times New Roman" w:eastAsia="Times New Roman" w:hAnsi="Times New Roman" w:cs="Times New Roman"/>
          <w:i/>
          <w:color w:val="auto"/>
          <w:sz w:val="24"/>
        </w:rPr>
        <w:t>g</w:t>
      </w:r>
      <w:r w:rsidRPr="001B7A44">
        <w:rPr>
          <w:rFonts w:ascii="Times New Roman" w:eastAsia="Times New Roman" w:hAnsi="Times New Roman" w:cs="Times New Roman"/>
          <w:color w:val="auto"/>
          <w:sz w:val="24"/>
        </w:rPr>
        <w:t xml:space="preserve"> oznacza okres gwarancji podany w ocenianej ofercie. Jeżeli najdłuższy okres gwarancji spośród okresów gwarancji podanych we wszystkich ofertach niepodlegających odrzuceniu będzie dłuższy niż </w:t>
      </w:r>
      <w:r w:rsidR="0094568C" w:rsidRPr="001B7A44">
        <w:rPr>
          <w:rFonts w:ascii="Times New Roman" w:eastAsia="Times New Roman" w:hAnsi="Times New Roman" w:cs="Times New Roman"/>
          <w:color w:val="auto"/>
          <w:sz w:val="24"/>
        </w:rPr>
        <w:t>7</w:t>
      </w:r>
      <w:r w:rsidRPr="001B7A44">
        <w:rPr>
          <w:rFonts w:ascii="Times New Roman" w:eastAsia="Times New Roman" w:hAnsi="Times New Roman" w:cs="Times New Roman"/>
          <w:color w:val="auto"/>
          <w:sz w:val="24"/>
        </w:rPr>
        <w:t xml:space="preserve"> lat, Zamawiający przyjmie </w:t>
      </w:r>
      <w:proofErr w:type="spellStart"/>
      <w:r w:rsidRPr="001B7A44">
        <w:rPr>
          <w:rFonts w:ascii="Times New Roman" w:eastAsia="Times New Roman" w:hAnsi="Times New Roman" w:cs="Times New Roman"/>
          <w:i/>
          <w:color w:val="auto"/>
          <w:sz w:val="24"/>
        </w:rPr>
        <w:t>g</w:t>
      </w:r>
      <w:r w:rsidRPr="001B7A44">
        <w:rPr>
          <w:rFonts w:ascii="Times New Roman" w:eastAsia="Times New Roman" w:hAnsi="Times New Roman" w:cs="Times New Roman"/>
          <w:i/>
          <w:color w:val="auto"/>
          <w:sz w:val="24"/>
          <w:vertAlign w:val="subscript"/>
        </w:rPr>
        <w:t>M</w:t>
      </w:r>
      <w:proofErr w:type="spellEnd"/>
      <w:r w:rsidRPr="001B7A44">
        <w:rPr>
          <w:rFonts w:ascii="Times New Roman" w:eastAsia="Times New Roman" w:hAnsi="Times New Roman" w:cs="Times New Roman"/>
          <w:i/>
          <w:color w:val="auto"/>
          <w:sz w:val="24"/>
        </w:rPr>
        <w:t xml:space="preserve"> </w:t>
      </w:r>
      <w:r w:rsidRPr="001B7A44">
        <w:rPr>
          <w:rFonts w:ascii="Times New Roman" w:eastAsia="Times New Roman" w:hAnsi="Times New Roman" w:cs="Times New Roman"/>
          <w:color w:val="auto"/>
          <w:sz w:val="24"/>
        </w:rPr>
        <w:t xml:space="preserve">= </w:t>
      </w:r>
      <w:r w:rsidR="0094568C" w:rsidRPr="001B7A44">
        <w:rPr>
          <w:rFonts w:ascii="Times New Roman" w:eastAsia="Times New Roman" w:hAnsi="Times New Roman" w:cs="Times New Roman"/>
          <w:color w:val="auto"/>
          <w:sz w:val="24"/>
        </w:rPr>
        <w:t>7</w:t>
      </w:r>
      <w:r w:rsidRPr="001B7A44">
        <w:rPr>
          <w:rFonts w:ascii="Times New Roman" w:eastAsia="Times New Roman" w:hAnsi="Times New Roman" w:cs="Times New Roman"/>
          <w:color w:val="auto"/>
          <w:sz w:val="24"/>
        </w:rPr>
        <w:t xml:space="preserve"> [lat]. Jeżeli okres gwarancji podany przez Wykonawcę w ofercie będzie dłuższy niż </w:t>
      </w:r>
      <w:r w:rsidR="0094568C" w:rsidRPr="001B7A44">
        <w:rPr>
          <w:rFonts w:ascii="Times New Roman" w:eastAsia="Times New Roman" w:hAnsi="Times New Roman" w:cs="Times New Roman"/>
          <w:color w:val="auto"/>
          <w:sz w:val="24"/>
        </w:rPr>
        <w:t>7</w:t>
      </w:r>
      <w:r w:rsidRPr="001B7A44">
        <w:rPr>
          <w:rFonts w:ascii="Times New Roman" w:eastAsia="Times New Roman" w:hAnsi="Times New Roman" w:cs="Times New Roman"/>
          <w:color w:val="auto"/>
          <w:sz w:val="24"/>
        </w:rPr>
        <w:t xml:space="preserve"> lat, </w:t>
      </w:r>
      <w:r w:rsidRPr="001B7A44">
        <w:rPr>
          <w:rFonts w:ascii="Times New Roman" w:eastAsia="Times New Roman" w:hAnsi="Times New Roman" w:cs="Times New Roman"/>
          <w:b/>
          <w:color w:val="auto"/>
          <w:sz w:val="24"/>
        </w:rPr>
        <w:t>dla oceny ofert</w:t>
      </w:r>
      <w:r w:rsidRPr="001B7A44">
        <w:rPr>
          <w:rFonts w:ascii="Times New Roman" w:eastAsia="Times New Roman" w:hAnsi="Times New Roman" w:cs="Times New Roman"/>
          <w:color w:val="auto"/>
          <w:sz w:val="24"/>
        </w:rPr>
        <w:t xml:space="preserve"> Zamawiający przyjmuje okres gwarancji równy </w:t>
      </w:r>
      <w:r w:rsidR="0094568C" w:rsidRPr="001B7A44">
        <w:rPr>
          <w:rFonts w:ascii="Times New Roman" w:eastAsia="Times New Roman" w:hAnsi="Times New Roman" w:cs="Times New Roman"/>
          <w:color w:val="auto"/>
          <w:sz w:val="24"/>
        </w:rPr>
        <w:t>7</w:t>
      </w:r>
      <w:r w:rsidRPr="001B7A44">
        <w:rPr>
          <w:rFonts w:ascii="Times New Roman" w:eastAsia="Times New Roman" w:hAnsi="Times New Roman" w:cs="Times New Roman"/>
          <w:color w:val="auto"/>
          <w:sz w:val="24"/>
        </w:rPr>
        <w:t xml:space="preserve"> [lat] (</w:t>
      </w:r>
      <w:r w:rsidRPr="001B7A44">
        <w:rPr>
          <w:rFonts w:ascii="Times New Roman" w:eastAsia="Times New Roman" w:hAnsi="Times New Roman" w:cs="Times New Roman"/>
          <w:b/>
          <w:color w:val="auto"/>
          <w:sz w:val="24"/>
        </w:rPr>
        <w:t>do umowy zostanie wpisany okres gwarancji podany w ofercie</w:t>
      </w:r>
      <w:r w:rsidRPr="001B7A44">
        <w:rPr>
          <w:rFonts w:ascii="Times New Roman" w:eastAsia="Times New Roman" w:hAnsi="Times New Roman" w:cs="Times New Roman"/>
          <w:color w:val="auto"/>
          <w:sz w:val="24"/>
        </w:rPr>
        <w:t xml:space="preserve">). Okres gwarancji podany przez Wykonawcę w ofercie </w:t>
      </w:r>
      <w:r w:rsidRPr="001B7A44">
        <w:rPr>
          <w:rFonts w:ascii="Times New Roman" w:eastAsia="Times New Roman" w:hAnsi="Times New Roman" w:cs="Times New Roman"/>
          <w:b/>
          <w:color w:val="auto"/>
          <w:sz w:val="24"/>
        </w:rPr>
        <w:t>nie może być krótszy niż 5 lat.</w:t>
      </w:r>
    </w:p>
    <w:p w:rsidR="00C642D7" w:rsidRPr="001B7A44" w:rsidRDefault="00C642D7" w:rsidP="00682869">
      <w:pPr>
        <w:spacing w:after="0" w:line="240" w:lineRule="auto"/>
        <w:ind w:left="708"/>
        <w:jc w:val="both"/>
        <w:rPr>
          <w:rFonts w:ascii="Times New Roman" w:hAnsi="Times New Roman" w:cs="Times New Roman"/>
          <w:color w:val="auto"/>
          <w:sz w:val="24"/>
          <w:szCs w:val="24"/>
        </w:rPr>
      </w:pPr>
    </w:p>
    <w:p w:rsidR="00073B98" w:rsidRPr="001B7A44" w:rsidRDefault="00073B98" w:rsidP="00682869">
      <w:pPr>
        <w:spacing w:after="0" w:line="240" w:lineRule="auto"/>
        <w:ind w:left="708"/>
        <w:jc w:val="both"/>
        <w:rPr>
          <w:rFonts w:ascii="Times New Roman" w:hAnsi="Times New Roman" w:cs="Times New Roman"/>
          <w:b/>
          <w:color w:val="auto"/>
          <w:sz w:val="24"/>
          <w:szCs w:val="24"/>
          <w:u w:val="single"/>
        </w:rPr>
      </w:pPr>
      <w:r w:rsidRPr="001B7A44">
        <w:rPr>
          <w:rFonts w:ascii="Times New Roman" w:hAnsi="Times New Roman" w:cs="Times New Roman"/>
          <w:b/>
          <w:color w:val="auto"/>
          <w:sz w:val="24"/>
          <w:szCs w:val="24"/>
          <w:u w:val="single"/>
        </w:rPr>
        <w:t>Wzór umowy</w:t>
      </w:r>
      <w:r w:rsidR="00477C58" w:rsidRPr="001B7A44">
        <w:rPr>
          <w:rFonts w:ascii="Times New Roman" w:hAnsi="Times New Roman" w:cs="Times New Roman"/>
          <w:b/>
          <w:color w:val="auto"/>
          <w:sz w:val="24"/>
          <w:szCs w:val="24"/>
          <w:u w:val="single"/>
        </w:rPr>
        <w:t xml:space="preserve"> (Załą</w:t>
      </w:r>
      <w:r w:rsidR="00FE160F" w:rsidRPr="001B7A44">
        <w:rPr>
          <w:rFonts w:ascii="Times New Roman" w:hAnsi="Times New Roman" w:cs="Times New Roman"/>
          <w:b/>
          <w:color w:val="auto"/>
          <w:sz w:val="24"/>
          <w:szCs w:val="24"/>
          <w:u w:val="single"/>
        </w:rPr>
        <w:t>cznik 4)</w:t>
      </w:r>
    </w:p>
    <w:p w:rsidR="00C3612F" w:rsidRPr="001B7A44" w:rsidRDefault="00073B98" w:rsidP="00682869">
      <w:pPr>
        <w:spacing w:after="0" w:line="240" w:lineRule="auto"/>
        <w:ind w:left="708"/>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 xml:space="preserve">§ 12 gwarancja </w:t>
      </w:r>
    </w:p>
    <w:p w:rsidR="00073B98" w:rsidRPr="001B7A44" w:rsidRDefault="00073B98" w:rsidP="00682869">
      <w:pPr>
        <w:spacing w:after="0" w:line="240" w:lineRule="auto"/>
        <w:ind w:left="708"/>
        <w:jc w:val="both"/>
        <w:rPr>
          <w:color w:val="auto"/>
        </w:rPr>
      </w:pPr>
      <w:r w:rsidRPr="001B7A44">
        <w:rPr>
          <w:rFonts w:ascii="Times New Roman" w:hAnsi="Times New Roman" w:cs="Times New Roman"/>
          <w:b/>
          <w:color w:val="auto"/>
          <w:sz w:val="24"/>
          <w:szCs w:val="24"/>
        </w:rPr>
        <w:t>ust. 1 otrzymuje brzmienie:</w:t>
      </w:r>
    </w:p>
    <w:p w:rsidR="00073B98" w:rsidRPr="001B7A44" w:rsidRDefault="00073B98" w:rsidP="00682869">
      <w:pPr>
        <w:pStyle w:val="Akapitzlist"/>
        <w:numPr>
          <w:ilvl w:val="0"/>
          <w:numId w:val="11"/>
        </w:numPr>
        <w:spacing w:after="0" w:line="240" w:lineRule="auto"/>
        <w:ind w:left="106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Na wykonany przedmiot umowy Wykonawca udzieli gwarancji na okres … lat od daty odbioru końcowego przedmiotu umowy z wyłączeniem:</w:t>
      </w:r>
    </w:p>
    <w:p w:rsidR="003A1A83" w:rsidRPr="001B7A44" w:rsidRDefault="003A1A83" w:rsidP="006E258A">
      <w:pPr>
        <w:pStyle w:val="Akapitzlist"/>
        <w:numPr>
          <w:ilvl w:val="0"/>
          <w:numId w:val="9"/>
        </w:numPr>
        <w:spacing w:after="0" w:line="240" w:lineRule="auto"/>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sieci strukturalnej, dla której Wykonawca udziel</w:t>
      </w:r>
      <w:r w:rsidR="00F178CD" w:rsidRPr="001B7A44">
        <w:rPr>
          <w:rFonts w:ascii="Times New Roman" w:hAnsi="Times New Roman" w:cs="Times New Roman"/>
          <w:color w:val="auto"/>
          <w:sz w:val="24"/>
          <w:szCs w:val="24"/>
        </w:rPr>
        <w:t>a</w:t>
      </w:r>
      <w:r w:rsidRPr="001B7A44">
        <w:rPr>
          <w:rFonts w:ascii="Times New Roman" w:hAnsi="Times New Roman" w:cs="Times New Roman"/>
          <w:color w:val="auto"/>
          <w:sz w:val="24"/>
          <w:szCs w:val="24"/>
        </w:rPr>
        <w:t xml:space="preserve"> gwarancji na okres 25 lat, </w:t>
      </w:r>
    </w:p>
    <w:p w:rsidR="00073B98" w:rsidRPr="001B7A44" w:rsidRDefault="003A1A83" w:rsidP="00D6556F">
      <w:pPr>
        <w:pStyle w:val="Akapitzlist"/>
        <w:numPr>
          <w:ilvl w:val="0"/>
          <w:numId w:val="9"/>
        </w:numPr>
        <w:spacing w:after="0" w:line="240" w:lineRule="auto"/>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dla urządzenia </w:t>
      </w:r>
      <w:proofErr w:type="spellStart"/>
      <w:r w:rsidRPr="001B7A44">
        <w:rPr>
          <w:rFonts w:ascii="Times New Roman" w:hAnsi="Times New Roman" w:cs="Times New Roman"/>
          <w:color w:val="auto"/>
          <w:sz w:val="24"/>
          <w:szCs w:val="24"/>
        </w:rPr>
        <w:t>UTM</w:t>
      </w:r>
      <w:proofErr w:type="spellEnd"/>
      <w:r w:rsidRPr="001B7A44">
        <w:rPr>
          <w:rFonts w:ascii="Times New Roman" w:hAnsi="Times New Roman" w:cs="Times New Roman"/>
          <w:color w:val="auto"/>
          <w:sz w:val="24"/>
          <w:szCs w:val="24"/>
        </w:rPr>
        <w:t xml:space="preserve"> dla której Wykonawca udziel</w:t>
      </w:r>
      <w:r w:rsidR="00F178CD" w:rsidRPr="001B7A44">
        <w:rPr>
          <w:rFonts w:ascii="Times New Roman" w:hAnsi="Times New Roman" w:cs="Times New Roman"/>
          <w:color w:val="auto"/>
          <w:sz w:val="24"/>
          <w:szCs w:val="24"/>
        </w:rPr>
        <w:t>a</w:t>
      </w:r>
      <w:r w:rsidRPr="001B7A44">
        <w:rPr>
          <w:rFonts w:ascii="Times New Roman" w:hAnsi="Times New Roman" w:cs="Times New Roman"/>
          <w:color w:val="auto"/>
          <w:sz w:val="24"/>
          <w:szCs w:val="24"/>
        </w:rPr>
        <w:t xml:space="preserve"> gwarancji </w:t>
      </w:r>
      <w:r w:rsidRPr="001B7A44">
        <w:rPr>
          <w:rFonts w:ascii="Times New Roman" w:eastAsia="Times New Roman" w:hAnsi="Times New Roman" w:cs="Times New Roman"/>
          <w:color w:val="auto"/>
          <w:sz w:val="24"/>
          <w:szCs w:val="24"/>
        </w:rPr>
        <w:t>wraz ze wsparciem i aktualizacjami</w:t>
      </w:r>
      <w:r w:rsidRPr="001B7A44">
        <w:rPr>
          <w:rFonts w:ascii="Times New Roman" w:hAnsi="Times New Roman" w:cs="Times New Roman"/>
          <w:color w:val="auto"/>
          <w:sz w:val="24"/>
          <w:szCs w:val="24"/>
        </w:rPr>
        <w:t xml:space="preserve"> na okres ………. miesięcy</w:t>
      </w:r>
    </w:p>
    <w:p w:rsidR="00073B98" w:rsidRPr="001B7A44" w:rsidRDefault="00073B98" w:rsidP="00682869">
      <w:pPr>
        <w:spacing w:after="0" w:line="240" w:lineRule="auto"/>
        <w:ind w:left="708"/>
        <w:jc w:val="both"/>
        <w:rPr>
          <w:rFonts w:ascii="Times New Roman" w:hAnsi="Times New Roman" w:cs="Times New Roman"/>
          <w:color w:val="auto"/>
          <w:sz w:val="24"/>
          <w:szCs w:val="24"/>
        </w:rPr>
      </w:pPr>
    </w:p>
    <w:p w:rsidR="0067069B" w:rsidRPr="001B7A44" w:rsidRDefault="0067069B" w:rsidP="00682869">
      <w:pPr>
        <w:spacing w:after="0" w:line="240" w:lineRule="auto"/>
        <w:ind w:left="708"/>
        <w:jc w:val="both"/>
        <w:rPr>
          <w:rFonts w:ascii="Times New Roman" w:hAnsi="Times New Roman" w:cs="Times New Roman"/>
          <w:b/>
          <w:color w:val="auto"/>
          <w:sz w:val="24"/>
          <w:szCs w:val="24"/>
        </w:rPr>
      </w:pPr>
      <w:r w:rsidRPr="001B7A44">
        <w:rPr>
          <w:rFonts w:ascii="Times New Roman" w:hAnsi="Times New Roman" w:cs="Times New Roman"/>
          <w:b/>
          <w:color w:val="auto"/>
          <w:sz w:val="24"/>
          <w:szCs w:val="24"/>
        </w:rPr>
        <w:t xml:space="preserve">W Załączniku 1 (oferta) dokonano uzupełnienia: </w:t>
      </w:r>
    </w:p>
    <w:p w:rsidR="0067069B" w:rsidRPr="001B7A44" w:rsidRDefault="0067069B" w:rsidP="00682869">
      <w:pPr>
        <w:pStyle w:val="Tekstpodstawowy3"/>
        <w:spacing w:after="0"/>
        <w:ind w:left="708"/>
        <w:jc w:val="both"/>
        <w:rPr>
          <w:sz w:val="24"/>
          <w:szCs w:val="24"/>
        </w:rPr>
      </w:pPr>
      <w:r w:rsidRPr="001B7A44">
        <w:rPr>
          <w:b/>
          <w:sz w:val="24"/>
          <w:szCs w:val="24"/>
        </w:rPr>
        <w:lastRenderedPageBreak/>
        <w:t>Oświadczam</w:t>
      </w:r>
      <w:r w:rsidRPr="001B7A44">
        <w:rPr>
          <w:sz w:val="24"/>
          <w:szCs w:val="24"/>
        </w:rPr>
        <w:t>, że:</w:t>
      </w:r>
    </w:p>
    <w:p w:rsidR="0067069B" w:rsidRPr="001B7A44" w:rsidRDefault="0067069B" w:rsidP="00682869">
      <w:pPr>
        <w:pStyle w:val="Tekstpodstawowy3"/>
        <w:numPr>
          <w:ilvl w:val="0"/>
          <w:numId w:val="12"/>
        </w:numPr>
        <w:spacing w:after="0"/>
        <w:ind w:left="1068"/>
        <w:jc w:val="both"/>
        <w:rPr>
          <w:b/>
          <w:sz w:val="24"/>
          <w:szCs w:val="24"/>
        </w:rPr>
      </w:pPr>
      <w:r w:rsidRPr="001B7A44">
        <w:rPr>
          <w:sz w:val="24"/>
          <w:szCs w:val="24"/>
        </w:rPr>
        <w:t>jestem związany niniejszą ofertą do upływu terminu określonego w części IX Specyfikacji Istotnych Warunków Zamówienia,</w:t>
      </w:r>
    </w:p>
    <w:p w:rsidR="0067069B" w:rsidRPr="001B7A44" w:rsidRDefault="0067069B" w:rsidP="00682869">
      <w:pPr>
        <w:pStyle w:val="Tekstpodstawowy3"/>
        <w:numPr>
          <w:ilvl w:val="0"/>
          <w:numId w:val="12"/>
        </w:numPr>
        <w:spacing w:after="0"/>
        <w:ind w:left="1068"/>
        <w:jc w:val="both"/>
        <w:rPr>
          <w:b/>
          <w:sz w:val="24"/>
          <w:szCs w:val="24"/>
        </w:rPr>
      </w:pPr>
      <w:r w:rsidRPr="001B7A44">
        <w:rPr>
          <w:sz w:val="24"/>
          <w:szCs w:val="24"/>
        </w:rPr>
        <w:t>udzielam gwarancji dla sieci strukturalnej na okres 25 lat,</w:t>
      </w:r>
    </w:p>
    <w:p w:rsidR="0067069B" w:rsidRPr="001B7A44" w:rsidRDefault="0067069B" w:rsidP="00682869">
      <w:pPr>
        <w:pStyle w:val="Akapitzlist"/>
        <w:numPr>
          <w:ilvl w:val="0"/>
          <w:numId w:val="12"/>
        </w:numPr>
        <w:spacing w:after="0" w:line="240" w:lineRule="auto"/>
        <w:ind w:left="106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 xml:space="preserve">okres gwarancji dla urządzenia </w:t>
      </w:r>
      <w:proofErr w:type="spellStart"/>
      <w:r w:rsidRPr="001B7A44">
        <w:rPr>
          <w:rFonts w:ascii="Times New Roman" w:hAnsi="Times New Roman" w:cs="Times New Roman"/>
          <w:color w:val="auto"/>
          <w:sz w:val="24"/>
          <w:szCs w:val="24"/>
        </w:rPr>
        <w:t>UTM</w:t>
      </w:r>
      <w:proofErr w:type="spellEnd"/>
      <w:r w:rsidRPr="001B7A44">
        <w:rPr>
          <w:rFonts w:ascii="Times New Roman" w:hAnsi="Times New Roman" w:cs="Times New Roman"/>
          <w:color w:val="auto"/>
          <w:sz w:val="24"/>
          <w:szCs w:val="24"/>
        </w:rPr>
        <w:t xml:space="preserve"> </w:t>
      </w:r>
      <w:r w:rsidRPr="001B7A44">
        <w:rPr>
          <w:rFonts w:ascii="Times New Roman" w:eastAsia="Times New Roman" w:hAnsi="Times New Roman" w:cs="Times New Roman"/>
          <w:color w:val="auto"/>
          <w:sz w:val="24"/>
          <w:szCs w:val="24"/>
          <w:lang w:eastAsia="pl-PL"/>
        </w:rPr>
        <w:t>wraz ze wsparciem i aktualizacjami wynosi</w:t>
      </w:r>
      <w:r w:rsidRPr="001B7A44">
        <w:rPr>
          <w:rFonts w:ascii="Times New Roman" w:hAnsi="Times New Roman" w:cs="Times New Roman"/>
          <w:color w:val="auto"/>
          <w:sz w:val="24"/>
          <w:szCs w:val="24"/>
        </w:rPr>
        <w:softHyphen/>
      </w:r>
      <w:r w:rsidRPr="001B7A44">
        <w:rPr>
          <w:rFonts w:ascii="Times New Roman" w:hAnsi="Times New Roman" w:cs="Times New Roman"/>
          <w:color w:val="auto"/>
          <w:sz w:val="24"/>
          <w:szCs w:val="24"/>
        </w:rPr>
        <w:softHyphen/>
      </w:r>
      <w:r w:rsidRPr="001B7A44">
        <w:rPr>
          <w:rFonts w:ascii="Times New Roman" w:hAnsi="Times New Roman" w:cs="Times New Roman"/>
          <w:color w:val="auto"/>
          <w:sz w:val="24"/>
          <w:szCs w:val="24"/>
        </w:rPr>
        <w:softHyphen/>
        <w:t>:</w:t>
      </w:r>
    </w:p>
    <w:p w:rsidR="0067069B" w:rsidRPr="001B7A44" w:rsidRDefault="0067069B" w:rsidP="00682869">
      <w:pPr>
        <w:spacing w:after="0" w:line="240" w:lineRule="auto"/>
        <w:ind w:left="70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__________ miesięcy</w:t>
      </w:r>
    </w:p>
    <w:p w:rsidR="0067069B" w:rsidRPr="001B7A44" w:rsidRDefault="0067069B" w:rsidP="00684AAE">
      <w:pPr>
        <w:spacing w:after="0" w:line="240" w:lineRule="auto"/>
        <w:jc w:val="both"/>
        <w:rPr>
          <w:rFonts w:ascii="Times New Roman" w:hAnsi="Times New Roman" w:cs="Times New Roman"/>
          <w:color w:val="auto"/>
          <w:sz w:val="24"/>
          <w:szCs w:val="24"/>
        </w:rPr>
      </w:pPr>
    </w:p>
    <w:p w:rsidR="00FD20EB" w:rsidRPr="001B7A44" w:rsidRDefault="009E3502" w:rsidP="00682869">
      <w:pPr>
        <w:spacing w:after="0" w:line="240" w:lineRule="auto"/>
        <w:ind w:left="708"/>
        <w:jc w:val="both"/>
        <w:rPr>
          <w:rFonts w:ascii="Times New Roman" w:hAnsi="Times New Roman" w:cs="Times New Roman"/>
          <w:color w:val="auto"/>
          <w:sz w:val="24"/>
          <w:szCs w:val="24"/>
        </w:rPr>
      </w:pPr>
      <w:r w:rsidRPr="001B7A44">
        <w:rPr>
          <w:rFonts w:ascii="Times New Roman" w:hAnsi="Times New Roman" w:cs="Times New Roman"/>
          <w:b/>
          <w:color w:val="auto"/>
          <w:sz w:val="24"/>
          <w:szCs w:val="24"/>
        </w:rPr>
        <w:t xml:space="preserve">Pozostałe </w:t>
      </w:r>
      <w:r w:rsidR="00684AAE" w:rsidRPr="001B7A44">
        <w:rPr>
          <w:rFonts w:ascii="Times New Roman" w:hAnsi="Times New Roman" w:cs="Times New Roman"/>
          <w:b/>
          <w:color w:val="auto"/>
          <w:sz w:val="24"/>
          <w:szCs w:val="24"/>
        </w:rPr>
        <w:t xml:space="preserve">zapisy </w:t>
      </w:r>
      <w:proofErr w:type="spellStart"/>
      <w:r w:rsidR="00684AAE" w:rsidRPr="001B7A44">
        <w:rPr>
          <w:rFonts w:ascii="Times New Roman" w:hAnsi="Times New Roman" w:cs="Times New Roman"/>
          <w:b/>
          <w:color w:val="auto"/>
          <w:sz w:val="24"/>
          <w:szCs w:val="24"/>
        </w:rPr>
        <w:t>SIWZ</w:t>
      </w:r>
      <w:proofErr w:type="spellEnd"/>
      <w:r w:rsidR="00684AAE" w:rsidRPr="001B7A44">
        <w:rPr>
          <w:rFonts w:ascii="Times New Roman" w:hAnsi="Times New Roman" w:cs="Times New Roman"/>
          <w:b/>
          <w:color w:val="auto"/>
          <w:sz w:val="24"/>
          <w:szCs w:val="24"/>
        </w:rPr>
        <w:t xml:space="preserve"> pozostają bez zmian</w:t>
      </w:r>
      <w:r w:rsidR="00684AAE" w:rsidRPr="001B7A44">
        <w:rPr>
          <w:rFonts w:ascii="Times New Roman" w:hAnsi="Times New Roman" w:cs="Times New Roman"/>
          <w:color w:val="auto"/>
          <w:sz w:val="24"/>
          <w:szCs w:val="24"/>
        </w:rPr>
        <w:t>.</w:t>
      </w:r>
      <w:r w:rsidR="00443767" w:rsidRPr="001B7A44">
        <w:rPr>
          <w:rFonts w:ascii="Times New Roman" w:hAnsi="Times New Roman" w:cs="Times New Roman"/>
          <w:color w:val="auto"/>
          <w:sz w:val="24"/>
          <w:szCs w:val="24"/>
        </w:rPr>
        <w:tab/>
      </w:r>
    </w:p>
    <w:p w:rsidR="00227900" w:rsidRPr="001B7A44" w:rsidRDefault="00227900" w:rsidP="00682869">
      <w:pPr>
        <w:spacing w:after="0" w:line="240" w:lineRule="auto"/>
        <w:ind w:left="708"/>
        <w:jc w:val="both"/>
        <w:rPr>
          <w:rFonts w:ascii="Times New Roman" w:hAnsi="Times New Roman" w:cs="Times New Roman"/>
          <w:color w:val="auto"/>
          <w:sz w:val="24"/>
          <w:szCs w:val="24"/>
        </w:rPr>
      </w:pPr>
    </w:p>
    <w:p w:rsidR="009D1271" w:rsidRPr="001B7A44" w:rsidRDefault="00227900" w:rsidP="00682869">
      <w:pPr>
        <w:spacing w:after="0" w:line="240" w:lineRule="auto"/>
        <w:ind w:left="708"/>
        <w:jc w:val="both"/>
        <w:rPr>
          <w:rFonts w:ascii="Times New Roman" w:hAnsi="Times New Roman" w:cs="Times New Roman"/>
          <w:color w:val="auto"/>
          <w:sz w:val="24"/>
          <w:szCs w:val="24"/>
        </w:rPr>
      </w:pPr>
      <w:r w:rsidRPr="001B7A44">
        <w:rPr>
          <w:rFonts w:ascii="Times New Roman" w:hAnsi="Times New Roman" w:cs="Times New Roman"/>
          <w:color w:val="auto"/>
          <w:sz w:val="24"/>
          <w:szCs w:val="24"/>
        </w:rPr>
        <w:tab/>
      </w:r>
      <w:r w:rsidRPr="001B7A44">
        <w:rPr>
          <w:rFonts w:ascii="Times New Roman" w:hAnsi="Times New Roman" w:cs="Times New Roman"/>
          <w:color w:val="auto"/>
          <w:sz w:val="24"/>
          <w:szCs w:val="24"/>
        </w:rPr>
        <w:tab/>
      </w:r>
      <w:r w:rsidRPr="001B7A44">
        <w:rPr>
          <w:rFonts w:ascii="Times New Roman" w:hAnsi="Times New Roman" w:cs="Times New Roman"/>
          <w:color w:val="auto"/>
          <w:sz w:val="24"/>
          <w:szCs w:val="24"/>
        </w:rPr>
        <w:tab/>
      </w:r>
      <w:r w:rsidRPr="001B7A44">
        <w:rPr>
          <w:rFonts w:ascii="Times New Roman" w:hAnsi="Times New Roman" w:cs="Times New Roman"/>
          <w:color w:val="auto"/>
          <w:sz w:val="24"/>
          <w:szCs w:val="24"/>
        </w:rPr>
        <w:tab/>
      </w:r>
      <w:r w:rsidRPr="001B7A44">
        <w:rPr>
          <w:rFonts w:ascii="Times New Roman" w:hAnsi="Times New Roman" w:cs="Times New Roman"/>
          <w:color w:val="auto"/>
          <w:sz w:val="24"/>
          <w:szCs w:val="24"/>
        </w:rPr>
        <w:tab/>
      </w:r>
      <w:r w:rsidRPr="001B7A44">
        <w:rPr>
          <w:rFonts w:ascii="Times New Roman" w:hAnsi="Times New Roman" w:cs="Times New Roman"/>
          <w:color w:val="auto"/>
          <w:sz w:val="24"/>
          <w:szCs w:val="24"/>
        </w:rPr>
        <w:tab/>
      </w:r>
    </w:p>
    <w:p w:rsidR="00227900" w:rsidRPr="001B7A44" w:rsidRDefault="00227900" w:rsidP="009D1271">
      <w:pPr>
        <w:spacing w:after="0" w:line="240" w:lineRule="auto"/>
        <w:ind w:left="4248" w:firstLine="708"/>
        <w:jc w:val="both"/>
        <w:rPr>
          <w:rFonts w:ascii="Times New Roman" w:hAnsi="Times New Roman" w:cs="Times New Roman"/>
          <w:b/>
          <w:color w:val="auto"/>
          <w:sz w:val="24"/>
          <w:szCs w:val="24"/>
        </w:rPr>
      </w:pPr>
      <w:r w:rsidRPr="001B7A44">
        <w:rPr>
          <w:rFonts w:ascii="Times New Roman" w:hAnsi="Times New Roman" w:cs="Times New Roman"/>
          <w:color w:val="auto"/>
          <w:sz w:val="24"/>
          <w:szCs w:val="24"/>
        </w:rPr>
        <w:t>Burmistrz Gminy i Miasta Proszowice</w:t>
      </w:r>
    </w:p>
    <w:sectPr w:rsidR="00227900" w:rsidRPr="001B7A4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876"/>
    <w:multiLevelType w:val="hybridMultilevel"/>
    <w:tmpl w:val="3454D6B4"/>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2A1BD6"/>
    <w:multiLevelType w:val="multilevel"/>
    <w:tmpl w:val="EC4A9C46"/>
    <w:lvl w:ilvl="0">
      <w:start w:val="1"/>
      <w:numFmt w:val="decimal"/>
      <w:lvlText w:val="%1."/>
      <w:lvlJc w:val="left"/>
      <w:pPr>
        <w:ind w:left="720" w:hanging="360"/>
      </w:pPr>
      <w:rPr>
        <w:rFonts w:asciiTheme="majorHAnsi" w:eastAsiaTheme="minorHAnsi" w:hAnsiTheme="majorHAnsi" w:cstheme="minorBidi" w:hint="default"/>
        <w:b/>
        <w:sz w:val="40"/>
        <w:szCs w:val="40"/>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53107E6"/>
    <w:multiLevelType w:val="hybridMultilevel"/>
    <w:tmpl w:val="86E6A2A6"/>
    <w:lvl w:ilvl="0" w:tplc="3FB8C7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A806AE"/>
    <w:multiLevelType w:val="hybridMultilevel"/>
    <w:tmpl w:val="EE32BBD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9B017F6"/>
    <w:multiLevelType w:val="hybridMultilevel"/>
    <w:tmpl w:val="50C28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1181B48"/>
    <w:multiLevelType w:val="hybridMultilevel"/>
    <w:tmpl w:val="3FFE5716"/>
    <w:lvl w:ilvl="0" w:tplc="FCEEC73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3F62896"/>
    <w:multiLevelType w:val="hybridMultilevel"/>
    <w:tmpl w:val="D55245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740A7B50"/>
    <w:multiLevelType w:val="multilevel"/>
    <w:tmpl w:val="1152C8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5CB372C"/>
    <w:multiLevelType w:val="multilevel"/>
    <w:tmpl w:val="8382B9DE"/>
    <w:lvl w:ilvl="0">
      <w:start w:val="1"/>
      <w:numFmt w:val="decimal"/>
      <w:lvlText w:val="%1."/>
      <w:lvlJc w:val="left"/>
      <w:pPr>
        <w:tabs>
          <w:tab w:val="num" w:pos="1074"/>
        </w:tabs>
        <w:ind w:left="1071" w:hanging="357"/>
      </w:pPr>
    </w:lvl>
    <w:lvl w:ilvl="1">
      <w:start w:val="1"/>
      <w:numFmt w:val="decimal"/>
      <w:lvlText w:val="%2)"/>
      <w:lvlJc w:val="left"/>
      <w:pPr>
        <w:tabs>
          <w:tab w:val="num" w:pos="1440"/>
        </w:tabs>
        <w:ind w:left="1440" w:hanging="369"/>
      </w:pPr>
    </w:lvl>
    <w:lvl w:ilvl="2">
      <w:start w:val="1"/>
      <w:numFmt w:val="lowerLetter"/>
      <w:lvlText w:val="%3)"/>
      <w:lvlJc w:val="left"/>
      <w:pPr>
        <w:tabs>
          <w:tab w:val="num" w:pos="1794"/>
        </w:tabs>
        <w:ind w:left="1794" w:hanging="360"/>
      </w:pPr>
    </w:lvl>
    <w:lvl w:ilvl="3">
      <w:start w:val="1"/>
      <w:numFmt w:val="decimal"/>
      <w:lvlText w:val="(%4)"/>
      <w:lvlJc w:val="left"/>
      <w:pPr>
        <w:tabs>
          <w:tab w:val="num" w:pos="2154"/>
        </w:tabs>
        <w:ind w:left="2154" w:hanging="360"/>
      </w:pPr>
    </w:lvl>
    <w:lvl w:ilvl="4">
      <w:start w:val="1"/>
      <w:numFmt w:val="lowerLetter"/>
      <w:lvlText w:val="(%5)"/>
      <w:lvlJc w:val="left"/>
      <w:pPr>
        <w:tabs>
          <w:tab w:val="num" w:pos="2514"/>
        </w:tabs>
        <w:ind w:left="2514" w:hanging="360"/>
      </w:pPr>
    </w:lvl>
    <w:lvl w:ilvl="5">
      <w:start w:val="1"/>
      <w:numFmt w:val="lowerRoman"/>
      <w:lvlText w:val="(%6)"/>
      <w:lvlJc w:val="left"/>
      <w:pPr>
        <w:tabs>
          <w:tab w:val="num" w:pos="2874"/>
        </w:tabs>
        <w:ind w:left="2874" w:hanging="360"/>
      </w:pPr>
    </w:lvl>
    <w:lvl w:ilvl="6">
      <w:start w:val="1"/>
      <w:numFmt w:val="decimal"/>
      <w:lvlText w:val="%7."/>
      <w:lvlJc w:val="left"/>
      <w:pPr>
        <w:tabs>
          <w:tab w:val="num" w:pos="3234"/>
        </w:tabs>
        <w:ind w:left="3234" w:hanging="360"/>
      </w:pPr>
    </w:lvl>
    <w:lvl w:ilvl="7">
      <w:start w:val="1"/>
      <w:numFmt w:val="lowerLetter"/>
      <w:lvlText w:val="%8."/>
      <w:lvlJc w:val="left"/>
      <w:pPr>
        <w:tabs>
          <w:tab w:val="num" w:pos="3594"/>
        </w:tabs>
        <w:ind w:left="3594" w:hanging="360"/>
      </w:pPr>
    </w:lvl>
    <w:lvl w:ilvl="8">
      <w:start w:val="1"/>
      <w:numFmt w:val="lowerRoman"/>
      <w:lvlText w:val="%9."/>
      <w:lvlJc w:val="left"/>
      <w:pPr>
        <w:tabs>
          <w:tab w:val="num" w:pos="3954"/>
        </w:tabs>
        <w:ind w:left="3954" w:hanging="360"/>
      </w:pPr>
    </w:lvl>
  </w:abstractNum>
  <w:abstractNum w:abstractNumId="12">
    <w:nsid w:val="75CF589B"/>
    <w:multiLevelType w:val="hybridMultilevel"/>
    <w:tmpl w:val="7C1A86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1"/>
  </w:num>
  <w:num w:numId="6">
    <w:abstractNumId w:val="4"/>
  </w:num>
  <w:num w:numId="7">
    <w:abstractNumId w:val="5"/>
  </w:num>
  <w:num w:numId="8">
    <w:abstractNumId w:val="11"/>
  </w:num>
  <w:num w:numId="9">
    <w:abstractNumId w:val="12"/>
  </w:num>
  <w:num w:numId="10">
    <w:abstractNumId w:val="7"/>
  </w:num>
  <w:num w:numId="11">
    <w:abstractNumId w:val="6"/>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8"/>
    <w:rsid w:val="00073B98"/>
    <w:rsid w:val="00081472"/>
    <w:rsid w:val="000B2098"/>
    <w:rsid w:val="000E748F"/>
    <w:rsid w:val="00116994"/>
    <w:rsid w:val="00157A65"/>
    <w:rsid w:val="001B7A44"/>
    <w:rsid w:val="001E0192"/>
    <w:rsid w:val="001E622B"/>
    <w:rsid w:val="00227900"/>
    <w:rsid w:val="002D7C82"/>
    <w:rsid w:val="00346020"/>
    <w:rsid w:val="003914F3"/>
    <w:rsid w:val="003A1A83"/>
    <w:rsid w:val="003C2094"/>
    <w:rsid w:val="003E1E12"/>
    <w:rsid w:val="003F3611"/>
    <w:rsid w:val="00402A2F"/>
    <w:rsid w:val="00433726"/>
    <w:rsid w:val="00443767"/>
    <w:rsid w:val="00477C58"/>
    <w:rsid w:val="004A579C"/>
    <w:rsid w:val="00537B2C"/>
    <w:rsid w:val="00560C64"/>
    <w:rsid w:val="00577228"/>
    <w:rsid w:val="00582885"/>
    <w:rsid w:val="00614EA6"/>
    <w:rsid w:val="00660809"/>
    <w:rsid w:val="0067069B"/>
    <w:rsid w:val="00682869"/>
    <w:rsid w:val="00684AAE"/>
    <w:rsid w:val="006E258A"/>
    <w:rsid w:val="007353EF"/>
    <w:rsid w:val="0074618D"/>
    <w:rsid w:val="007631E5"/>
    <w:rsid w:val="0076613F"/>
    <w:rsid w:val="007E3988"/>
    <w:rsid w:val="007E4DAD"/>
    <w:rsid w:val="00822FAB"/>
    <w:rsid w:val="008B0599"/>
    <w:rsid w:val="0094568C"/>
    <w:rsid w:val="009D1271"/>
    <w:rsid w:val="009E3502"/>
    <w:rsid w:val="00A15B61"/>
    <w:rsid w:val="00A64593"/>
    <w:rsid w:val="00A77805"/>
    <w:rsid w:val="00B24EFD"/>
    <w:rsid w:val="00B305DC"/>
    <w:rsid w:val="00B53FF3"/>
    <w:rsid w:val="00C017DD"/>
    <w:rsid w:val="00C3612F"/>
    <w:rsid w:val="00C514F8"/>
    <w:rsid w:val="00C642D7"/>
    <w:rsid w:val="00D625C5"/>
    <w:rsid w:val="00D6556F"/>
    <w:rsid w:val="00D97620"/>
    <w:rsid w:val="00E24197"/>
    <w:rsid w:val="00E653A4"/>
    <w:rsid w:val="00EC2D6F"/>
    <w:rsid w:val="00ED6CB4"/>
    <w:rsid w:val="00EF4D33"/>
    <w:rsid w:val="00F178CD"/>
    <w:rsid w:val="00FC50BB"/>
    <w:rsid w:val="00FD20EB"/>
    <w:rsid w:val="00FE160F"/>
    <w:rsid w:val="00FE24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ssage-date">
    <w:name w:val="message-date"/>
    <w:basedOn w:val="Domylnaczcionkaakapitu"/>
    <w:qFormat/>
    <w:rsid w:val="00EA7CCE"/>
  </w:style>
  <w:style w:type="character" w:customStyle="1" w:styleId="emsubject">
    <w:name w:val="emsubject"/>
    <w:basedOn w:val="Domylnaczcionkaakapitu"/>
    <w:qFormat/>
    <w:rsid w:val="00EA7CCE"/>
  </w:style>
  <w:style w:type="character" w:customStyle="1" w:styleId="TekstpodstawowyZnak">
    <w:name w:val="Tekst podstawowy Znak"/>
    <w:basedOn w:val="Domylnaczcionkaakapitu"/>
    <w:link w:val="Tekstpodstawowy"/>
    <w:qFormat/>
    <w:rsid w:val="003F298D"/>
    <w:rPr>
      <w:rFonts w:ascii="Times New Roman" w:eastAsia="Times New Roman" w:hAnsi="Times New Roman" w:cs="Times New Roman"/>
      <w:sz w:val="24"/>
      <w:szCs w:val="20"/>
      <w:lang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Symbol"/>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Symbo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Symbol"/>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czeinternetowe">
    <w:name w:val="Łącze internetowe"/>
    <w:rPr>
      <w:color w:val="000080"/>
      <w:u w:val="single"/>
    </w:rPr>
  </w:style>
  <w:style w:type="character" w:customStyle="1" w:styleId="ListLabel70">
    <w:name w:val="ListLabel 70"/>
    <w:qFormat/>
    <w:rPr>
      <w:rFont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F298D"/>
    <w:pPr>
      <w:spacing w:after="120" w:line="240" w:lineRule="auto"/>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F84500"/>
    <w:pPr>
      <w:widowControl w:val="0"/>
      <w:suppressAutoHyphens/>
    </w:pPr>
    <w:rPr>
      <w:rFonts w:ascii="Times New Roman" w:eastAsia="Arial" w:hAnsi="Times New Roman" w:cs="Times New Roman"/>
      <w:color w:val="00000A"/>
      <w:kern w:val="2"/>
      <w:sz w:val="24"/>
      <w:szCs w:val="20"/>
      <w:lang w:eastAsia="ar-SA"/>
    </w:rPr>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2D3E1B"/>
    <w:pPr>
      <w:ind w:left="720"/>
      <w:contextualSpacing/>
    </w:pPr>
  </w:style>
  <w:style w:type="character" w:styleId="Pogrubienie">
    <w:name w:val="Strong"/>
    <w:basedOn w:val="Domylnaczcionkaakapitu"/>
    <w:uiPriority w:val="22"/>
    <w:qFormat/>
    <w:rsid w:val="002D7C82"/>
    <w:rPr>
      <w:b/>
      <w:bCs/>
    </w:rPr>
  </w:style>
  <w:style w:type="character" w:styleId="Hipercze">
    <w:name w:val="Hyperlink"/>
    <w:basedOn w:val="Domylnaczcionkaakapitu"/>
    <w:uiPriority w:val="99"/>
    <w:unhideWhenUsed/>
    <w:rsid w:val="00FE2458"/>
    <w:rPr>
      <w:color w:val="0563C1" w:themeColor="hyperlink"/>
      <w:u w:val="single"/>
    </w:rPr>
  </w:style>
  <w:style w:type="paragraph" w:customStyle="1" w:styleId="xmsonormal">
    <w:name w:val="x_msonormal"/>
    <w:basedOn w:val="Normalny"/>
    <w:rsid w:val="00FD20EB"/>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073B98"/>
    <w:rPr>
      <w:color w:val="00000A"/>
      <w:sz w:val="22"/>
    </w:rPr>
  </w:style>
  <w:style w:type="paragraph" w:styleId="Tekstpodstawowy3">
    <w:name w:val="Body Text 3"/>
    <w:basedOn w:val="Normalny"/>
    <w:link w:val="Tekstpodstawowy3Znak"/>
    <w:semiHidden/>
    <w:unhideWhenUsed/>
    <w:rsid w:val="0067069B"/>
    <w:pPr>
      <w:spacing w:after="120" w:line="240" w:lineRule="auto"/>
    </w:pPr>
    <w:rPr>
      <w:rFonts w:ascii="Times New Roman" w:eastAsia="Times New Roman" w:hAnsi="Times New Roman" w:cs="Times New Roman"/>
      <w:color w:val="auto"/>
      <w:sz w:val="16"/>
      <w:szCs w:val="16"/>
      <w:lang w:eastAsia="pl-PL"/>
    </w:rPr>
  </w:style>
  <w:style w:type="character" w:customStyle="1" w:styleId="Tekstpodstawowy3Znak">
    <w:name w:val="Tekst podstawowy 3 Znak"/>
    <w:basedOn w:val="Domylnaczcionkaakapitu"/>
    <w:link w:val="Tekstpodstawowy3"/>
    <w:semiHidden/>
    <w:rsid w:val="0067069B"/>
    <w:rPr>
      <w:rFonts w:ascii="Times New Roman" w:eastAsia="Times New Roman" w:hAnsi="Times New Roman" w:cs="Times New Roman"/>
      <w:sz w:val="16"/>
      <w:szCs w:val="16"/>
      <w:lang w:eastAsia="pl-PL"/>
    </w:rPr>
  </w:style>
  <w:style w:type="character" w:customStyle="1" w:styleId="ListLabel85">
    <w:name w:val="ListLabel 85"/>
    <w:qFormat/>
    <w:rsid w:val="003A1A83"/>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ssage-date">
    <w:name w:val="message-date"/>
    <w:basedOn w:val="Domylnaczcionkaakapitu"/>
    <w:qFormat/>
    <w:rsid w:val="00EA7CCE"/>
  </w:style>
  <w:style w:type="character" w:customStyle="1" w:styleId="emsubject">
    <w:name w:val="emsubject"/>
    <w:basedOn w:val="Domylnaczcionkaakapitu"/>
    <w:qFormat/>
    <w:rsid w:val="00EA7CCE"/>
  </w:style>
  <w:style w:type="character" w:customStyle="1" w:styleId="TekstpodstawowyZnak">
    <w:name w:val="Tekst podstawowy Znak"/>
    <w:basedOn w:val="Domylnaczcionkaakapitu"/>
    <w:link w:val="Tekstpodstawowy"/>
    <w:qFormat/>
    <w:rsid w:val="003F298D"/>
    <w:rPr>
      <w:rFonts w:ascii="Times New Roman" w:eastAsia="Times New Roman" w:hAnsi="Times New Roman" w:cs="Times New Roman"/>
      <w:sz w:val="24"/>
      <w:szCs w:val="20"/>
      <w:lang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Symbol"/>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Symbo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Symbol"/>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czeinternetowe">
    <w:name w:val="Łącze internetowe"/>
    <w:rPr>
      <w:color w:val="000080"/>
      <w:u w:val="single"/>
    </w:rPr>
  </w:style>
  <w:style w:type="character" w:customStyle="1" w:styleId="ListLabel70">
    <w:name w:val="ListLabel 70"/>
    <w:qFormat/>
    <w:rPr>
      <w:rFont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F298D"/>
    <w:pPr>
      <w:spacing w:after="120" w:line="240" w:lineRule="auto"/>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F84500"/>
    <w:pPr>
      <w:widowControl w:val="0"/>
      <w:suppressAutoHyphens/>
    </w:pPr>
    <w:rPr>
      <w:rFonts w:ascii="Times New Roman" w:eastAsia="Arial" w:hAnsi="Times New Roman" w:cs="Times New Roman"/>
      <w:color w:val="00000A"/>
      <w:kern w:val="2"/>
      <w:sz w:val="24"/>
      <w:szCs w:val="20"/>
      <w:lang w:eastAsia="ar-SA"/>
    </w:rPr>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2D3E1B"/>
    <w:pPr>
      <w:ind w:left="720"/>
      <w:contextualSpacing/>
    </w:pPr>
  </w:style>
  <w:style w:type="character" w:styleId="Pogrubienie">
    <w:name w:val="Strong"/>
    <w:basedOn w:val="Domylnaczcionkaakapitu"/>
    <w:uiPriority w:val="22"/>
    <w:qFormat/>
    <w:rsid w:val="002D7C82"/>
    <w:rPr>
      <w:b/>
      <w:bCs/>
    </w:rPr>
  </w:style>
  <w:style w:type="character" w:styleId="Hipercze">
    <w:name w:val="Hyperlink"/>
    <w:basedOn w:val="Domylnaczcionkaakapitu"/>
    <w:uiPriority w:val="99"/>
    <w:unhideWhenUsed/>
    <w:rsid w:val="00FE2458"/>
    <w:rPr>
      <w:color w:val="0563C1" w:themeColor="hyperlink"/>
      <w:u w:val="single"/>
    </w:rPr>
  </w:style>
  <w:style w:type="paragraph" w:customStyle="1" w:styleId="xmsonormal">
    <w:name w:val="x_msonormal"/>
    <w:basedOn w:val="Normalny"/>
    <w:rsid w:val="00FD20EB"/>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073B98"/>
    <w:rPr>
      <w:color w:val="00000A"/>
      <w:sz w:val="22"/>
    </w:rPr>
  </w:style>
  <w:style w:type="paragraph" w:styleId="Tekstpodstawowy3">
    <w:name w:val="Body Text 3"/>
    <w:basedOn w:val="Normalny"/>
    <w:link w:val="Tekstpodstawowy3Znak"/>
    <w:semiHidden/>
    <w:unhideWhenUsed/>
    <w:rsid w:val="0067069B"/>
    <w:pPr>
      <w:spacing w:after="120" w:line="240" w:lineRule="auto"/>
    </w:pPr>
    <w:rPr>
      <w:rFonts w:ascii="Times New Roman" w:eastAsia="Times New Roman" w:hAnsi="Times New Roman" w:cs="Times New Roman"/>
      <w:color w:val="auto"/>
      <w:sz w:val="16"/>
      <w:szCs w:val="16"/>
      <w:lang w:eastAsia="pl-PL"/>
    </w:rPr>
  </w:style>
  <w:style w:type="character" w:customStyle="1" w:styleId="Tekstpodstawowy3Znak">
    <w:name w:val="Tekst podstawowy 3 Znak"/>
    <w:basedOn w:val="Domylnaczcionkaakapitu"/>
    <w:link w:val="Tekstpodstawowy3"/>
    <w:semiHidden/>
    <w:rsid w:val="0067069B"/>
    <w:rPr>
      <w:rFonts w:ascii="Times New Roman" w:eastAsia="Times New Roman" w:hAnsi="Times New Roman" w:cs="Times New Roman"/>
      <w:sz w:val="16"/>
      <w:szCs w:val="16"/>
      <w:lang w:eastAsia="pl-PL"/>
    </w:rPr>
  </w:style>
  <w:style w:type="character" w:customStyle="1" w:styleId="ListLabel85">
    <w:name w:val="ListLabel 85"/>
    <w:qFormat/>
    <w:rsid w:val="003A1A83"/>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1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lukenetworks.com/edocs/wp-demystifying-fiber-test-methods-back-bas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210D-B324-40C0-A16C-52E5F26C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2384</Words>
  <Characters>14307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Alina Kaczmarczyk</cp:lastModifiedBy>
  <cp:revision>30</cp:revision>
  <cp:lastPrinted>2019-08-12T15:21:00Z</cp:lastPrinted>
  <dcterms:created xsi:type="dcterms:W3CDTF">2020-08-12T23:04:00Z</dcterms:created>
  <dcterms:modified xsi:type="dcterms:W3CDTF">2020-08-18T18:11:00Z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