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67" w:rsidRPr="00FF1F85" w:rsidRDefault="00A35E67" w:rsidP="00A35E67">
      <w:pPr>
        <w:widowControl w:val="0"/>
        <w:rPr>
          <w:b/>
          <w:szCs w:val="24"/>
        </w:rPr>
      </w:pPr>
      <w:r w:rsidRPr="00FF1F85">
        <w:rPr>
          <w:b/>
          <w:i/>
          <w:szCs w:val="24"/>
        </w:rPr>
        <w:t>znak sprawy</w:t>
      </w:r>
      <w:r>
        <w:rPr>
          <w:b/>
          <w:szCs w:val="24"/>
        </w:rPr>
        <w:t>: ROŚ.271.1.2018</w:t>
      </w:r>
      <w:r w:rsidRPr="00FF1F85">
        <w:rPr>
          <w:b/>
          <w:bCs/>
        </w:rPr>
        <w:tab/>
      </w:r>
      <w:r w:rsidRPr="00FF1F85">
        <w:rPr>
          <w:b/>
          <w:bCs/>
        </w:rPr>
        <w:tab/>
      </w:r>
      <w:r w:rsidRPr="00FF1F85">
        <w:rPr>
          <w:b/>
          <w:bCs/>
        </w:rPr>
        <w:tab/>
      </w:r>
      <w:r w:rsidRPr="00FF1F85">
        <w:rPr>
          <w:b/>
          <w:bCs/>
        </w:rPr>
        <w:tab/>
      </w:r>
      <w:r w:rsidRPr="00FF1F85">
        <w:rPr>
          <w:b/>
          <w:bCs/>
        </w:rPr>
        <w:tab/>
      </w:r>
      <w:r w:rsidRPr="00FF1F85">
        <w:rPr>
          <w:b/>
          <w:bCs/>
        </w:rPr>
        <w:tab/>
      </w:r>
      <w:r w:rsidRPr="00FF1F85">
        <w:rPr>
          <w:b/>
          <w:bCs/>
        </w:rPr>
        <w:tab/>
        <w:t xml:space="preserve">          </w:t>
      </w:r>
      <w:r w:rsidRPr="00FF1F85">
        <w:rPr>
          <w:b/>
          <w:szCs w:val="24"/>
        </w:rPr>
        <w:t>SIWZ</w:t>
      </w:r>
    </w:p>
    <w:p w:rsidR="00A35E67" w:rsidRPr="00FF1F85" w:rsidRDefault="00A35E67" w:rsidP="00A35E67">
      <w:pPr>
        <w:widowControl w:val="0"/>
      </w:pPr>
    </w:p>
    <w:tbl>
      <w:tblPr>
        <w:tblW w:w="0" w:type="auto"/>
        <w:tblLayout w:type="fixed"/>
        <w:tblCellMar>
          <w:left w:w="70" w:type="dxa"/>
          <w:right w:w="70" w:type="dxa"/>
        </w:tblCellMar>
        <w:tblLook w:val="0000" w:firstRow="0" w:lastRow="0" w:firstColumn="0" w:lastColumn="0" w:noHBand="0" w:noVBand="0"/>
      </w:tblPr>
      <w:tblGrid>
        <w:gridCol w:w="5740"/>
        <w:gridCol w:w="3486"/>
      </w:tblGrid>
      <w:tr w:rsidR="00A35E67" w:rsidRPr="00FF1F85" w:rsidTr="00A80675">
        <w:tc>
          <w:tcPr>
            <w:tcW w:w="5740" w:type="dxa"/>
          </w:tcPr>
          <w:p w:rsidR="00A35E67" w:rsidRPr="00FF1F85" w:rsidRDefault="00A35E67" w:rsidP="00A80675">
            <w:pPr>
              <w:widowControl w:val="0"/>
              <w:jc w:val="both"/>
              <w:rPr>
                <w:sz w:val="20"/>
              </w:rPr>
            </w:pPr>
          </w:p>
        </w:tc>
        <w:tc>
          <w:tcPr>
            <w:tcW w:w="3486" w:type="dxa"/>
            <w:tcBorders>
              <w:top w:val="single" w:sz="6" w:space="0" w:color="auto"/>
              <w:left w:val="single" w:sz="6" w:space="0" w:color="auto"/>
              <w:bottom w:val="single" w:sz="6" w:space="0" w:color="auto"/>
              <w:right w:val="single" w:sz="6" w:space="0" w:color="auto"/>
            </w:tcBorders>
          </w:tcPr>
          <w:p w:rsidR="00A35E67" w:rsidRPr="00FF1F85" w:rsidRDefault="00A35E67" w:rsidP="00A80675">
            <w:pPr>
              <w:widowControl w:val="0"/>
              <w:jc w:val="both"/>
              <w:rPr>
                <w:sz w:val="20"/>
              </w:rPr>
            </w:pPr>
          </w:p>
          <w:p w:rsidR="00A35E67" w:rsidRPr="00FF1F85" w:rsidRDefault="00A35E67" w:rsidP="00A80675">
            <w:pPr>
              <w:widowControl w:val="0"/>
              <w:jc w:val="both"/>
              <w:rPr>
                <w:sz w:val="20"/>
              </w:rPr>
            </w:pPr>
          </w:p>
          <w:p w:rsidR="00A35E67" w:rsidRPr="00FF1F85" w:rsidRDefault="00A35E67" w:rsidP="00A80675">
            <w:pPr>
              <w:widowControl w:val="0"/>
              <w:jc w:val="both"/>
              <w:rPr>
                <w:sz w:val="20"/>
              </w:rPr>
            </w:pPr>
          </w:p>
          <w:p w:rsidR="00A35E67" w:rsidRPr="00FF1F85" w:rsidRDefault="00A35E67" w:rsidP="00A80675">
            <w:pPr>
              <w:widowControl w:val="0"/>
              <w:jc w:val="both"/>
              <w:rPr>
                <w:sz w:val="20"/>
              </w:rPr>
            </w:pPr>
          </w:p>
          <w:p w:rsidR="00A35E67" w:rsidRPr="00FF1F85" w:rsidRDefault="00A35E67" w:rsidP="00A80675">
            <w:pPr>
              <w:widowControl w:val="0"/>
              <w:jc w:val="both"/>
              <w:rPr>
                <w:sz w:val="20"/>
              </w:rPr>
            </w:pPr>
          </w:p>
          <w:p w:rsidR="00A35E67" w:rsidRPr="00FF1F85" w:rsidRDefault="00A35E67" w:rsidP="00A80675">
            <w:pPr>
              <w:widowControl w:val="0"/>
              <w:jc w:val="both"/>
              <w:rPr>
                <w:sz w:val="20"/>
              </w:rPr>
            </w:pPr>
          </w:p>
          <w:p w:rsidR="00A35E67" w:rsidRPr="00FF1F85" w:rsidRDefault="00A35E67" w:rsidP="00A80675">
            <w:pPr>
              <w:widowControl w:val="0"/>
              <w:jc w:val="center"/>
              <w:rPr>
                <w:sz w:val="20"/>
              </w:rPr>
            </w:pPr>
          </w:p>
        </w:tc>
      </w:tr>
    </w:tbl>
    <w:p w:rsidR="00A35E67" w:rsidRPr="00FF1F85" w:rsidRDefault="00A35E67" w:rsidP="00A35E67">
      <w:pPr>
        <w:widowControl w:val="0"/>
      </w:pPr>
    </w:p>
    <w:p w:rsidR="00A35E67" w:rsidRPr="00FF1F85" w:rsidRDefault="00A35E67" w:rsidP="00A35E67">
      <w:pPr>
        <w:widowControl w:val="0"/>
      </w:pPr>
    </w:p>
    <w:p w:rsidR="00A35E67" w:rsidRPr="00FF1F85" w:rsidRDefault="00A35E67" w:rsidP="00A35E67">
      <w:pPr>
        <w:widowControl w:val="0"/>
      </w:pPr>
    </w:p>
    <w:p w:rsidR="00A35E67" w:rsidRPr="00FF1F85" w:rsidRDefault="00A35E67" w:rsidP="00A35E67">
      <w:pPr>
        <w:widowControl w:val="0"/>
      </w:pPr>
    </w:p>
    <w:p w:rsidR="00A35E67" w:rsidRPr="00FF1F85" w:rsidRDefault="00A35E67" w:rsidP="00A35E67">
      <w:pPr>
        <w:widowControl w:val="0"/>
        <w:jc w:val="center"/>
        <w:rPr>
          <w:b/>
          <w:sz w:val="40"/>
        </w:rPr>
      </w:pPr>
      <w:r w:rsidRPr="00FF1F85">
        <w:rPr>
          <w:b/>
          <w:sz w:val="40"/>
        </w:rPr>
        <w:t>SPECYFIKACJA ISTOTNYCH</w:t>
      </w:r>
    </w:p>
    <w:p w:rsidR="00A35E67" w:rsidRPr="00FF1F85" w:rsidRDefault="00A35E67" w:rsidP="00A35E67">
      <w:pPr>
        <w:widowControl w:val="0"/>
        <w:jc w:val="center"/>
      </w:pPr>
      <w:r w:rsidRPr="00FF1F85">
        <w:rPr>
          <w:b/>
          <w:sz w:val="40"/>
        </w:rPr>
        <w:t>WARUNKÓW ZAMÓWIENIA</w:t>
      </w:r>
    </w:p>
    <w:p w:rsidR="00A35E67" w:rsidRPr="00FF1F85" w:rsidRDefault="00A35E67" w:rsidP="00A35E67">
      <w:pPr>
        <w:widowControl w:val="0"/>
        <w:jc w:val="center"/>
      </w:pPr>
      <w:r w:rsidRPr="00FF1F85">
        <w:t xml:space="preserve">(oznaczana dalej jako </w:t>
      </w:r>
      <w:r w:rsidRPr="00FF1F85">
        <w:rPr>
          <w:b/>
        </w:rPr>
        <w:t>SIWZ</w:t>
      </w:r>
      <w:r w:rsidRPr="00FF1F85">
        <w:t>)</w:t>
      </w:r>
    </w:p>
    <w:p w:rsidR="00A35E67" w:rsidRPr="00FF1F85" w:rsidRDefault="00A35E67" w:rsidP="00A35E67">
      <w:pPr>
        <w:widowControl w:val="0"/>
        <w:jc w:val="center"/>
        <w:rPr>
          <w:b/>
        </w:rPr>
      </w:pPr>
    </w:p>
    <w:p w:rsidR="00A35E67" w:rsidRPr="00FF1F85" w:rsidRDefault="00A35E67" w:rsidP="00A35E67">
      <w:pPr>
        <w:widowControl w:val="0"/>
        <w:jc w:val="center"/>
        <w:rPr>
          <w:b/>
        </w:rPr>
      </w:pPr>
      <w:r w:rsidRPr="00FF1F85">
        <w:rPr>
          <w:b/>
        </w:rPr>
        <w:t>dla postępowania</w:t>
      </w:r>
    </w:p>
    <w:p w:rsidR="00A35E67" w:rsidRPr="00FF1F85" w:rsidRDefault="00A35E67" w:rsidP="00A35E67">
      <w:pPr>
        <w:widowControl w:val="0"/>
        <w:jc w:val="center"/>
        <w:rPr>
          <w:b/>
        </w:rPr>
      </w:pPr>
      <w:r w:rsidRPr="00FF1F85">
        <w:rPr>
          <w:b/>
        </w:rPr>
        <w:t>o udzielenie zamówienia publicznego</w:t>
      </w:r>
    </w:p>
    <w:p w:rsidR="00A35E67" w:rsidRPr="00FF1F85" w:rsidRDefault="00A35E67" w:rsidP="00A35E67">
      <w:pPr>
        <w:widowControl w:val="0"/>
        <w:jc w:val="center"/>
        <w:rPr>
          <w:b/>
        </w:rPr>
      </w:pPr>
      <w:r w:rsidRPr="00FF1F85">
        <w:rPr>
          <w:b/>
          <w:szCs w:val="24"/>
        </w:rPr>
        <w:t>w trybie przetargu nieograniczonego</w:t>
      </w:r>
    </w:p>
    <w:p w:rsidR="00A35E67" w:rsidRPr="00FF1F85" w:rsidRDefault="00A35E67" w:rsidP="00A35E67">
      <w:pPr>
        <w:widowControl w:val="0"/>
        <w:jc w:val="center"/>
        <w:rPr>
          <w:b/>
          <w:u w:val="single"/>
        </w:rPr>
      </w:pPr>
    </w:p>
    <w:p w:rsidR="00A35E67" w:rsidRPr="00FF1F85" w:rsidRDefault="00A35E67" w:rsidP="00A35E67">
      <w:pPr>
        <w:widowControl w:val="0"/>
        <w:jc w:val="center"/>
        <w:rPr>
          <w:b/>
          <w:u w:val="single"/>
        </w:rPr>
      </w:pPr>
    </w:p>
    <w:p w:rsidR="00A35E67" w:rsidRPr="00FF1F85" w:rsidRDefault="00A35E67" w:rsidP="00A35E67">
      <w:pPr>
        <w:widowControl w:val="0"/>
        <w:jc w:val="center"/>
        <w:rPr>
          <w:b/>
        </w:rPr>
      </w:pPr>
      <w:r w:rsidRPr="00FF1F85">
        <w:rPr>
          <w:b/>
          <w:u w:val="single"/>
        </w:rPr>
        <w:t>Nazwa zamówienia</w:t>
      </w:r>
      <w:r w:rsidRPr="00FF1F85">
        <w:rPr>
          <w:b/>
        </w:rPr>
        <w:t>:</w:t>
      </w:r>
    </w:p>
    <w:p w:rsidR="00A35E67" w:rsidRPr="00FF1F85" w:rsidRDefault="00A35E67" w:rsidP="00A35E67">
      <w:pPr>
        <w:pStyle w:val="Tekstpodstawowy31"/>
        <w:widowControl w:val="0"/>
      </w:pPr>
    </w:p>
    <w:p w:rsidR="00A35E67" w:rsidRDefault="00A35E67" w:rsidP="00A35E67">
      <w:pPr>
        <w:pStyle w:val="Tekstpodstawowy21"/>
        <w:widowControl w:val="0"/>
        <w:rPr>
          <w:szCs w:val="24"/>
        </w:rPr>
      </w:pPr>
      <w:r w:rsidRPr="00FF1F85">
        <w:rPr>
          <w:szCs w:val="24"/>
        </w:rPr>
        <w:t xml:space="preserve">Odbieranie i zagospodarowanie odpadów komunalnych </w:t>
      </w:r>
    </w:p>
    <w:p w:rsidR="00A35E67" w:rsidRPr="00FF1F85" w:rsidRDefault="00A35E67" w:rsidP="00A35E67">
      <w:pPr>
        <w:pStyle w:val="Tekstpodstawowy21"/>
        <w:widowControl w:val="0"/>
        <w:rPr>
          <w:szCs w:val="24"/>
        </w:rPr>
      </w:pPr>
      <w:r w:rsidRPr="00FF1F85">
        <w:rPr>
          <w:szCs w:val="24"/>
        </w:rPr>
        <w:t>od właścicieli nieruchomości,</w:t>
      </w:r>
    </w:p>
    <w:p w:rsidR="00A35E67" w:rsidRPr="00FF1F85" w:rsidRDefault="00A35E67" w:rsidP="00A35E67">
      <w:pPr>
        <w:pStyle w:val="Tekstpodstawowy21"/>
        <w:widowControl w:val="0"/>
        <w:rPr>
          <w:szCs w:val="24"/>
        </w:rPr>
      </w:pPr>
      <w:r w:rsidRPr="00FF1F85">
        <w:rPr>
          <w:szCs w:val="24"/>
        </w:rPr>
        <w:t>na których zamieszkują mieszkańcy,</w:t>
      </w:r>
    </w:p>
    <w:p w:rsidR="00A35E67" w:rsidRPr="00FF1F85" w:rsidRDefault="00A35E67" w:rsidP="00A35E67">
      <w:pPr>
        <w:pStyle w:val="Tekstpodstawowy21"/>
        <w:widowControl w:val="0"/>
        <w:rPr>
          <w:szCs w:val="24"/>
        </w:rPr>
      </w:pPr>
      <w:r w:rsidRPr="00FF1F85">
        <w:rPr>
          <w:szCs w:val="24"/>
        </w:rPr>
        <w:t>położonych na terenie gminy Proszowice</w:t>
      </w:r>
    </w:p>
    <w:p w:rsidR="00A35E67" w:rsidRPr="00FF1F85" w:rsidRDefault="00A35E67" w:rsidP="00A35E67">
      <w:pPr>
        <w:widowControl w:val="0"/>
        <w:jc w:val="both"/>
      </w:pPr>
    </w:p>
    <w:p w:rsidR="00A35E67" w:rsidRPr="00FF1F85" w:rsidRDefault="00A35E67" w:rsidP="00A35E67">
      <w:pPr>
        <w:widowControl w:val="0"/>
        <w:jc w:val="center"/>
      </w:pPr>
      <w:r w:rsidRPr="00FF1F85">
        <w:rPr>
          <w:b/>
          <w:u w:val="single"/>
        </w:rPr>
        <w:t>Zamawiający</w:t>
      </w:r>
      <w:r w:rsidRPr="00FF1F85">
        <w:rPr>
          <w:b/>
        </w:rPr>
        <w:t>:</w:t>
      </w:r>
    </w:p>
    <w:p w:rsidR="00A35E67" w:rsidRPr="00FF1F85" w:rsidRDefault="00A35E67" w:rsidP="00A35E67">
      <w:pPr>
        <w:widowControl w:val="0"/>
        <w:jc w:val="center"/>
      </w:pPr>
    </w:p>
    <w:p w:rsidR="00A35E67" w:rsidRPr="00FF1F85" w:rsidRDefault="00A35E67" w:rsidP="00A35E67">
      <w:pPr>
        <w:widowControl w:val="0"/>
        <w:jc w:val="center"/>
        <w:rPr>
          <w:b/>
          <w:bCs/>
        </w:rPr>
      </w:pPr>
      <w:r w:rsidRPr="00FF1F85">
        <w:rPr>
          <w:b/>
          <w:bCs/>
          <w:szCs w:val="24"/>
        </w:rPr>
        <w:t>Gmina Proszowice</w:t>
      </w:r>
    </w:p>
    <w:p w:rsidR="00A35E67" w:rsidRPr="00FF1F85" w:rsidRDefault="00A35E67" w:rsidP="00A35E67">
      <w:pPr>
        <w:widowControl w:val="0"/>
        <w:jc w:val="center"/>
        <w:rPr>
          <w:b/>
        </w:rPr>
      </w:pPr>
      <w:r w:rsidRPr="00FF1F85">
        <w:rPr>
          <w:b/>
        </w:rPr>
        <w:t>ul. 3 Maja 72, 32-100 Proszowice</w:t>
      </w:r>
    </w:p>
    <w:p w:rsidR="00A35E67" w:rsidRPr="00FF1F85" w:rsidRDefault="00A35E67" w:rsidP="00A35E67">
      <w:pPr>
        <w:widowControl w:val="0"/>
        <w:jc w:val="center"/>
        <w:rPr>
          <w:b/>
          <w:szCs w:val="24"/>
        </w:rPr>
      </w:pPr>
    </w:p>
    <w:p w:rsidR="00A35E67" w:rsidRPr="00FF1F85" w:rsidRDefault="00A35E67" w:rsidP="00A35E67">
      <w:pPr>
        <w:widowControl w:val="0"/>
        <w:jc w:val="center"/>
        <w:rPr>
          <w:b/>
          <w:szCs w:val="24"/>
        </w:rPr>
      </w:pPr>
      <w:r w:rsidRPr="00FF1F85">
        <w:rPr>
          <w:b/>
          <w:szCs w:val="24"/>
        </w:rPr>
        <w:t>tel.: (12) 386-10-05, faks: (12) 386-15-</w:t>
      </w:r>
      <w:r w:rsidRPr="00301DBB">
        <w:rPr>
          <w:b/>
          <w:szCs w:val="24"/>
        </w:rPr>
        <w:t>55</w:t>
      </w:r>
    </w:p>
    <w:p w:rsidR="00A35E67" w:rsidRPr="00FF1F85" w:rsidRDefault="00A35E67" w:rsidP="00A35E67">
      <w:pPr>
        <w:widowControl w:val="0"/>
        <w:jc w:val="center"/>
        <w:rPr>
          <w:b/>
          <w:szCs w:val="24"/>
        </w:rPr>
      </w:pPr>
      <w:r w:rsidRPr="00FF1F85">
        <w:rPr>
          <w:b/>
          <w:szCs w:val="24"/>
        </w:rPr>
        <w:t>adres strony internetowej: www.proszowice.pl</w:t>
      </w: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p>
    <w:p w:rsidR="00A35E67" w:rsidRPr="00FF1F85" w:rsidRDefault="00A35E67" w:rsidP="00A35E67">
      <w:pPr>
        <w:widowControl w:val="0"/>
        <w:jc w:val="both"/>
        <w:rPr>
          <w:b/>
          <w:szCs w:val="24"/>
        </w:rPr>
      </w:pPr>
      <w:r w:rsidRPr="00FF1F85">
        <w:rPr>
          <w:szCs w:val="24"/>
        </w:rPr>
        <w:t xml:space="preserve">Postępowanie o udzielenie zamówienia publicznego prowadzone jest zgodnie z przepisami </w:t>
      </w:r>
      <w:r w:rsidRPr="00705046">
        <w:rPr>
          <w:szCs w:val="24"/>
        </w:rPr>
        <w:t>ustawy z dnia 29 stycznia 2004 r. – Prawo zamówień publicznych (Dz. U. z 2017 r. poz. 1579 i 2018), zwanej dalej „ustawą”. Do czynności podejmowanych w postępowaniu przez</w:t>
      </w:r>
      <w:r w:rsidRPr="00FF1F85">
        <w:rPr>
          <w:szCs w:val="24"/>
        </w:rPr>
        <w:t xml:space="preserve"> Zamawiającego i Wykonawców stosuje się przepisy kodeksu cywilnego, jeżeli przepisy ustawy nie stanowią inaczej.</w:t>
      </w:r>
    </w:p>
    <w:p w:rsidR="00A35E67" w:rsidRPr="00FF1F85" w:rsidRDefault="00A35E67" w:rsidP="00A35E67">
      <w:pPr>
        <w:widowControl w:val="0"/>
        <w:jc w:val="both"/>
        <w:rPr>
          <w:b/>
          <w:szCs w:val="24"/>
        </w:rPr>
      </w:pPr>
    </w:p>
    <w:p w:rsidR="00A35E67" w:rsidRPr="00FF1F85" w:rsidRDefault="00A35E67" w:rsidP="00A35E67">
      <w:pPr>
        <w:widowControl w:val="0"/>
        <w:jc w:val="both"/>
        <w:rPr>
          <w:b/>
          <w:szCs w:val="24"/>
        </w:rPr>
      </w:pPr>
    </w:p>
    <w:p w:rsidR="00A35E67" w:rsidRPr="00FF1F85" w:rsidRDefault="00A35E67" w:rsidP="00A35E67">
      <w:pPr>
        <w:widowControl w:val="0"/>
        <w:jc w:val="center"/>
        <w:rPr>
          <w:szCs w:val="24"/>
        </w:rPr>
      </w:pPr>
      <w:r>
        <w:rPr>
          <w:b/>
          <w:szCs w:val="24"/>
        </w:rPr>
        <w:t xml:space="preserve">PROSZOWICE, </w:t>
      </w:r>
      <w:r w:rsidR="00C473ED">
        <w:rPr>
          <w:b/>
          <w:szCs w:val="24"/>
        </w:rPr>
        <w:t>LUTY</w:t>
      </w:r>
      <w:bookmarkStart w:id="0" w:name="_GoBack"/>
      <w:bookmarkEnd w:id="0"/>
      <w:r>
        <w:rPr>
          <w:b/>
          <w:szCs w:val="24"/>
        </w:rPr>
        <w:t xml:space="preserve"> </w:t>
      </w:r>
      <w:r w:rsidRPr="00FF1F85">
        <w:rPr>
          <w:b/>
          <w:szCs w:val="24"/>
        </w:rPr>
        <w:t>201</w:t>
      </w:r>
      <w:r>
        <w:rPr>
          <w:b/>
          <w:szCs w:val="24"/>
        </w:rPr>
        <w:t>8</w:t>
      </w:r>
    </w:p>
    <w:p w:rsidR="00A35E67" w:rsidRPr="00FF1F85" w:rsidRDefault="00A35E67" w:rsidP="00A35E67">
      <w:pPr>
        <w:widowControl w:val="0"/>
        <w:jc w:val="center"/>
        <w:rPr>
          <w:szCs w:val="24"/>
        </w:rPr>
      </w:pPr>
      <w:r w:rsidRPr="00FF1F85">
        <w:rPr>
          <w:szCs w:val="24"/>
        </w:rPr>
        <w:t>___________________________</w:t>
      </w:r>
    </w:p>
    <w:p w:rsidR="00A35E67" w:rsidRPr="00FF1F85" w:rsidRDefault="00A35E67" w:rsidP="00A35E67">
      <w:pPr>
        <w:widowControl w:val="0"/>
        <w:jc w:val="both"/>
        <w:rPr>
          <w:szCs w:val="24"/>
        </w:rPr>
      </w:pPr>
    </w:p>
    <w:p w:rsidR="00A35E67" w:rsidRPr="00FF1F85" w:rsidRDefault="00A35E67" w:rsidP="00A35E67">
      <w:pPr>
        <w:widowControl w:val="0"/>
        <w:rPr>
          <w:szCs w:val="24"/>
        </w:rPr>
      </w:pPr>
      <w:r w:rsidRPr="00FF1F85">
        <w:rPr>
          <w:b/>
          <w:szCs w:val="24"/>
        </w:rPr>
        <w:lastRenderedPageBreak/>
        <w:t>CZĘŚĆ I</w:t>
      </w:r>
    </w:p>
    <w:p w:rsidR="00A35E67" w:rsidRPr="00FF1F85" w:rsidRDefault="00A35E67" w:rsidP="00A35E67">
      <w:pPr>
        <w:widowControl w:val="0"/>
        <w:jc w:val="both"/>
        <w:rPr>
          <w:szCs w:val="24"/>
        </w:rPr>
      </w:pPr>
      <w:r w:rsidRPr="00FF1F85">
        <w:rPr>
          <w:b/>
          <w:szCs w:val="24"/>
        </w:rPr>
        <w:t>OPIS PRZEDMIOTU ZAMÓWIENIA</w:t>
      </w: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r w:rsidRPr="00FF1F85">
        <w:rPr>
          <w:szCs w:val="24"/>
        </w:rPr>
        <w:t>Przedmiotem zamówienia jest odbieranie i zagospodarowanie odpadów komunalnych od właścicieli nieruchomości, na których zamieszkują mieszkańcy, położonych na terenie gminy Proszowice, a także wyposażenie nieruchomości w pojemniki i worki do zbierania odpadów.</w:t>
      </w:r>
    </w:p>
    <w:p w:rsidR="00A35E67" w:rsidRPr="00FF1F85" w:rsidRDefault="00A35E67" w:rsidP="00A35E67">
      <w:pPr>
        <w:widowControl w:val="0"/>
        <w:jc w:val="both"/>
        <w:rPr>
          <w:szCs w:val="24"/>
        </w:rPr>
      </w:pPr>
    </w:p>
    <w:p w:rsidR="00A35E67" w:rsidRPr="00FF1F85" w:rsidRDefault="00A35E67" w:rsidP="00A35E67">
      <w:pPr>
        <w:widowControl w:val="0"/>
        <w:jc w:val="both"/>
        <w:rPr>
          <w:rFonts w:eastAsia="TimesNewRomanPSMT"/>
          <w:szCs w:val="24"/>
        </w:rPr>
      </w:pPr>
      <w:r w:rsidRPr="00FF1F85">
        <w:rPr>
          <w:szCs w:val="24"/>
        </w:rPr>
        <w:t xml:space="preserve">Odbieranie i zagospodarowanie odpadów komunalnych powinno być wykonywane w sposób zapewniający osiągnięcie odpowiednich poziomów recyklingu, przygotowania do ponownego użycia i </w:t>
      </w:r>
      <w:r w:rsidRPr="00FF1F85">
        <w:rPr>
          <w:rFonts w:eastAsia="TimesNewRomanPSMT"/>
          <w:szCs w:val="24"/>
        </w:rPr>
        <w:t>odzysku innymi metodami oraz ograniczenia masy odpadów komunalnych ulegających biodegradacji przekazywanych do składowania, zgodnie z:</w:t>
      </w:r>
    </w:p>
    <w:p w:rsidR="00A35E67" w:rsidRPr="00FF1F85" w:rsidRDefault="00A35E67" w:rsidP="00A35E67">
      <w:pPr>
        <w:widowControl w:val="0"/>
        <w:numPr>
          <w:ilvl w:val="0"/>
          <w:numId w:val="10"/>
        </w:numPr>
        <w:jc w:val="both"/>
        <w:rPr>
          <w:szCs w:val="24"/>
        </w:rPr>
      </w:pPr>
      <w:r w:rsidRPr="00FF1F85">
        <w:rPr>
          <w:rFonts w:eastAsia="TimesNewRomanPSMT"/>
          <w:szCs w:val="24"/>
        </w:rPr>
        <w:t>przepisami ustawy z dnia 13 września 1996 r. o utrzymaniu czystości i porządku w gminach (Dz. U. z 201</w:t>
      </w:r>
      <w:r>
        <w:rPr>
          <w:rFonts w:eastAsia="TimesNewRomanPSMT"/>
          <w:szCs w:val="24"/>
        </w:rPr>
        <w:t>7</w:t>
      </w:r>
      <w:r w:rsidRPr="00FF1F85">
        <w:rPr>
          <w:rFonts w:eastAsia="TimesNewRomanPSMT"/>
          <w:szCs w:val="24"/>
        </w:rPr>
        <w:t xml:space="preserve"> r. poz. </w:t>
      </w:r>
      <w:r>
        <w:rPr>
          <w:rFonts w:eastAsia="TimesNewRomanPSMT"/>
          <w:szCs w:val="24"/>
        </w:rPr>
        <w:t>1289</w:t>
      </w:r>
      <w:r w:rsidRPr="00FF1F85">
        <w:rPr>
          <w:rFonts w:eastAsia="TimesNewRomanPSMT"/>
          <w:szCs w:val="24"/>
        </w:rPr>
        <w:t>) oraz przepisami wykonawczymi do niej,</w:t>
      </w:r>
    </w:p>
    <w:p w:rsidR="00A35E67" w:rsidRPr="00FF1F85" w:rsidRDefault="00A35E67" w:rsidP="00A35E67">
      <w:pPr>
        <w:widowControl w:val="0"/>
        <w:numPr>
          <w:ilvl w:val="0"/>
          <w:numId w:val="10"/>
        </w:numPr>
        <w:jc w:val="both"/>
        <w:rPr>
          <w:szCs w:val="24"/>
        </w:rPr>
      </w:pPr>
      <w:r w:rsidRPr="00FF1F85">
        <w:rPr>
          <w:rFonts w:eastAsia="TimesNewRomanPSMT"/>
          <w:szCs w:val="24"/>
        </w:rPr>
        <w:t xml:space="preserve">postanowieniami </w:t>
      </w:r>
      <w:r w:rsidRPr="00FF1F85">
        <w:rPr>
          <w:szCs w:val="24"/>
        </w:rPr>
        <w:t>„Planu Gospodarki Odpadami Województwa Małopolskiego</w:t>
      </w:r>
      <w:r>
        <w:rPr>
          <w:szCs w:val="24"/>
        </w:rPr>
        <w:t xml:space="preserve"> na lata 2016-2022</w:t>
      </w:r>
      <w:r w:rsidRPr="00FF1F85">
        <w:rPr>
          <w:szCs w:val="24"/>
        </w:rPr>
        <w:t>” (Załącznik do uchwały Nr XX</w:t>
      </w:r>
      <w:r>
        <w:rPr>
          <w:szCs w:val="24"/>
        </w:rPr>
        <w:t>XI</w:t>
      </w:r>
      <w:r w:rsidRPr="00FF1F85">
        <w:rPr>
          <w:szCs w:val="24"/>
        </w:rPr>
        <w:t>V/</w:t>
      </w:r>
      <w:r>
        <w:rPr>
          <w:szCs w:val="24"/>
        </w:rPr>
        <w:t>509</w:t>
      </w:r>
      <w:r w:rsidRPr="00FF1F85">
        <w:rPr>
          <w:szCs w:val="24"/>
        </w:rPr>
        <w:t>/1</w:t>
      </w:r>
      <w:r>
        <w:rPr>
          <w:szCs w:val="24"/>
        </w:rPr>
        <w:t>7</w:t>
      </w:r>
      <w:r w:rsidRPr="00FF1F85">
        <w:rPr>
          <w:szCs w:val="24"/>
        </w:rPr>
        <w:t xml:space="preserve"> Sejmiku Województwa Małopolskiego z dnia 2</w:t>
      </w:r>
      <w:r>
        <w:rPr>
          <w:szCs w:val="24"/>
        </w:rPr>
        <w:t>7 marca</w:t>
      </w:r>
      <w:r w:rsidRPr="00FF1F85">
        <w:rPr>
          <w:szCs w:val="24"/>
        </w:rPr>
        <w:t xml:space="preserve"> 201</w:t>
      </w:r>
      <w:r>
        <w:rPr>
          <w:szCs w:val="24"/>
        </w:rPr>
        <w:t>7</w:t>
      </w:r>
      <w:r w:rsidRPr="00FF1F85">
        <w:rPr>
          <w:szCs w:val="24"/>
        </w:rPr>
        <w:t xml:space="preserve"> r.) (Załączniki A</w:t>
      </w:r>
      <w:r w:rsidRPr="00FF1F85">
        <w:rPr>
          <w:szCs w:val="24"/>
          <w:vertAlign w:val="subscript"/>
        </w:rPr>
        <w:t>1</w:t>
      </w:r>
      <w:r w:rsidRPr="00FF1F85">
        <w:rPr>
          <w:szCs w:val="24"/>
        </w:rPr>
        <w:t xml:space="preserve"> i A</w:t>
      </w:r>
      <w:r w:rsidRPr="00FF1F85">
        <w:rPr>
          <w:szCs w:val="24"/>
          <w:vertAlign w:val="subscript"/>
        </w:rPr>
        <w:t>2</w:t>
      </w:r>
      <w:r w:rsidRPr="00FF1F85">
        <w:rPr>
          <w:szCs w:val="24"/>
        </w:rPr>
        <w:t xml:space="preserve"> do SIWZ),</w:t>
      </w:r>
      <w:r>
        <w:rPr>
          <w:szCs w:val="24"/>
        </w:rPr>
        <w:t xml:space="preserve"> </w:t>
      </w:r>
    </w:p>
    <w:p w:rsidR="00A35E67" w:rsidRPr="00FF1F85" w:rsidRDefault="00A35E67" w:rsidP="00A35E67">
      <w:pPr>
        <w:widowControl w:val="0"/>
        <w:numPr>
          <w:ilvl w:val="0"/>
          <w:numId w:val="10"/>
        </w:numPr>
        <w:jc w:val="both"/>
        <w:rPr>
          <w:szCs w:val="24"/>
        </w:rPr>
      </w:pPr>
      <w:r w:rsidRPr="00FF1F85">
        <w:rPr>
          <w:szCs w:val="24"/>
        </w:rPr>
        <w:t xml:space="preserve">postanowieniami uchwały </w:t>
      </w:r>
      <w:r w:rsidRPr="000E4AAA">
        <w:rPr>
          <w:szCs w:val="24"/>
        </w:rPr>
        <w:t>Nr XXXIV/510/17</w:t>
      </w:r>
      <w:r>
        <w:rPr>
          <w:szCs w:val="24"/>
        </w:rPr>
        <w:t xml:space="preserve"> </w:t>
      </w:r>
      <w:r w:rsidRPr="00FF1F85">
        <w:rPr>
          <w:szCs w:val="24"/>
        </w:rPr>
        <w:t xml:space="preserve">Sejmiku Województwa Małopolskiego z dnia </w:t>
      </w:r>
      <w:r>
        <w:rPr>
          <w:szCs w:val="24"/>
        </w:rPr>
        <w:t xml:space="preserve">27 marca 2017 r. </w:t>
      </w:r>
      <w:r w:rsidRPr="00FF1F85">
        <w:rPr>
          <w:szCs w:val="24"/>
        </w:rPr>
        <w:t>w sprawie wykonania „Planu Gospodarki Odpadami Województwa Małopolskiego</w:t>
      </w:r>
      <w:r>
        <w:rPr>
          <w:szCs w:val="24"/>
        </w:rPr>
        <w:t xml:space="preserve"> </w:t>
      </w:r>
      <w:r w:rsidRPr="000E4AAA">
        <w:rPr>
          <w:szCs w:val="24"/>
        </w:rPr>
        <w:t>na lata 2016-2022</w:t>
      </w:r>
      <w:r w:rsidRPr="00FF1F85">
        <w:rPr>
          <w:szCs w:val="24"/>
        </w:rPr>
        <w:t xml:space="preserve">” (Dz. Urz. Woj. Małopolskiego </w:t>
      </w:r>
      <w:r w:rsidRPr="000E4AAA">
        <w:rPr>
          <w:szCs w:val="24"/>
        </w:rPr>
        <w:t>z 2017 r. poz. 2264</w:t>
      </w:r>
      <w:r>
        <w:rPr>
          <w:szCs w:val="24"/>
        </w:rPr>
        <w:t xml:space="preserve">). </w:t>
      </w:r>
      <w:r w:rsidRPr="00FF1F85">
        <w:rPr>
          <w:szCs w:val="24"/>
        </w:rPr>
        <w:t xml:space="preserve">(Załącznik </w:t>
      </w:r>
      <w:r>
        <w:rPr>
          <w:szCs w:val="24"/>
        </w:rPr>
        <w:t xml:space="preserve">B </w:t>
      </w:r>
      <w:r w:rsidRPr="00FF1F85">
        <w:rPr>
          <w:szCs w:val="24"/>
        </w:rPr>
        <w:t>do SIWZ),</w:t>
      </w:r>
    </w:p>
    <w:p w:rsidR="00A35E67" w:rsidRDefault="00A35E67" w:rsidP="00A35E67">
      <w:pPr>
        <w:widowControl w:val="0"/>
        <w:numPr>
          <w:ilvl w:val="0"/>
          <w:numId w:val="10"/>
        </w:numPr>
        <w:autoSpaceDE w:val="0"/>
        <w:autoSpaceDN w:val="0"/>
        <w:adjustRightInd w:val="0"/>
        <w:jc w:val="both"/>
        <w:rPr>
          <w:szCs w:val="24"/>
        </w:rPr>
      </w:pPr>
      <w:r w:rsidRPr="00484D16">
        <w:rPr>
          <w:szCs w:val="24"/>
        </w:rPr>
        <w:t>postanowieniami uchwały Nr XLV/354/2017 Rady Miejskiej w Proszowicach z dnia 24 października 2017 r. w sprawie regulaminu utrzymania czystości i porządku na terenie Gminy i Miasta Proszowice (Dz. Urz. Woj. Małopolskiego z 2017  r. poz. 6823).</w:t>
      </w:r>
      <w:r w:rsidRPr="00484D16">
        <w:rPr>
          <w:rFonts w:eastAsiaTheme="minorHAnsi"/>
          <w:b/>
          <w:bCs/>
          <w:color w:val="000000"/>
          <w:sz w:val="22"/>
          <w:szCs w:val="22"/>
          <w:lang w:eastAsia="en-US"/>
        </w:rPr>
        <w:t xml:space="preserve"> </w:t>
      </w:r>
      <w:r w:rsidRPr="00484D16">
        <w:rPr>
          <w:szCs w:val="24"/>
        </w:rPr>
        <w:t>(Załącznik C do SIWZ),</w:t>
      </w:r>
    </w:p>
    <w:p w:rsidR="00A35E67" w:rsidRPr="00484D16" w:rsidRDefault="00A35E67" w:rsidP="00A35E67">
      <w:pPr>
        <w:widowControl w:val="0"/>
        <w:numPr>
          <w:ilvl w:val="0"/>
          <w:numId w:val="10"/>
        </w:numPr>
        <w:autoSpaceDE w:val="0"/>
        <w:autoSpaceDN w:val="0"/>
        <w:adjustRightInd w:val="0"/>
        <w:jc w:val="both"/>
        <w:rPr>
          <w:szCs w:val="24"/>
        </w:rPr>
      </w:pPr>
      <w:r w:rsidRPr="00484D16">
        <w:rPr>
          <w:szCs w:val="24"/>
        </w:rPr>
        <w:t>postanowieniami uchwały Nr XLV/353/2017 Rady Miejskiej w Proszowicach z dnia 24 października w sprawie szczegółowego sposobu świadczenia usług w zakresie odbierania odpadów komunalnych od właścicieli nieruchomości i zagospodarowania tych odpadów (Dz. Urz. Woj. Małopolskiego z 2017 r. poz. 6822). (Załącznik D do SIWZ).</w:t>
      </w: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r w:rsidRPr="00FF1F85">
        <w:rPr>
          <w:szCs w:val="24"/>
        </w:rPr>
        <w:t>Liczba nieruchomości położonych na terenie gminy Proszowice, na których</w:t>
      </w:r>
      <w:r>
        <w:rPr>
          <w:szCs w:val="24"/>
        </w:rPr>
        <w:t xml:space="preserve"> zamieszkują mieszkańcy, wynosi </w:t>
      </w:r>
      <w:r w:rsidRPr="00FF1F85">
        <w:rPr>
          <w:szCs w:val="24"/>
        </w:rPr>
        <w:t>3 </w:t>
      </w:r>
      <w:r>
        <w:rPr>
          <w:szCs w:val="24"/>
        </w:rPr>
        <w:t>364</w:t>
      </w:r>
      <w:r w:rsidRPr="00FF1F85">
        <w:rPr>
          <w:szCs w:val="24"/>
        </w:rPr>
        <w:t>, w tym 3 </w:t>
      </w:r>
      <w:r>
        <w:rPr>
          <w:szCs w:val="24"/>
        </w:rPr>
        <w:t>316</w:t>
      </w:r>
      <w:r w:rsidRPr="00FF1F85">
        <w:rPr>
          <w:szCs w:val="24"/>
        </w:rPr>
        <w:t xml:space="preserve"> nieruchomości jednorodzinnych i 4</w:t>
      </w:r>
      <w:r>
        <w:rPr>
          <w:szCs w:val="24"/>
        </w:rPr>
        <w:t xml:space="preserve">7 </w:t>
      </w:r>
      <w:r w:rsidRPr="00FF1F85">
        <w:rPr>
          <w:szCs w:val="24"/>
        </w:rPr>
        <w:t xml:space="preserve">wielorodzinnych. Liczba mieszkańców zamieszkujących ww. </w:t>
      </w:r>
      <w:r>
        <w:rPr>
          <w:szCs w:val="24"/>
        </w:rPr>
        <w:t xml:space="preserve">nieruchomości </w:t>
      </w:r>
      <w:r w:rsidRPr="00FF1F85">
        <w:rPr>
          <w:szCs w:val="24"/>
        </w:rPr>
        <w:t>na podstawie złożonych deklaracji, wynosi 14 </w:t>
      </w:r>
      <w:r>
        <w:rPr>
          <w:szCs w:val="24"/>
        </w:rPr>
        <w:t>430</w:t>
      </w:r>
      <w:r w:rsidRPr="00FF1F85">
        <w:rPr>
          <w:szCs w:val="24"/>
        </w:rPr>
        <w:t xml:space="preserve"> osoby, w tym 9 </w:t>
      </w:r>
      <w:r>
        <w:rPr>
          <w:szCs w:val="24"/>
        </w:rPr>
        <w:t>169</w:t>
      </w:r>
      <w:r w:rsidRPr="00FF1F85">
        <w:rPr>
          <w:szCs w:val="24"/>
        </w:rPr>
        <w:t xml:space="preserve"> osób zamieszkałych na terenach wiejskich i 5 </w:t>
      </w:r>
      <w:r>
        <w:rPr>
          <w:szCs w:val="24"/>
        </w:rPr>
        <w:t>261</w:t>
      </w:r>
      <w:r w:rsidRPr="00FF1F85">
        <w:rPr>
          <w:szCs w:val="24"/>
        </w:rPr>
        <w:t xml:space="preserve"> osób zamieszkałych na terenie miasta Proszowice. Selektywną zbiórkę odpadów zadeklarowało </w:t>
      </w:r>
      <w:r>
        <w:rPr>
          <w:szCs w:val="24"/>
        </w:rPr>
        <w:t>7 209</w:t>
      </w:r>
      <w:r w:rsidRPr="00FF1F85">
        <w:rPr>
          <w:szCs w:val="24"/>
        </w:rPr>
        <w:t xml:space="preserve"> osób.</w:t>
      </w:r>
    </w:p>
    <w:p w:rsidR="00A35E67" w:rsidRPr="00FF1F85" w:rsidRDefault="00A35E67" w:rsidP="00A35E67">
      <w:pPr>
        <w:widowControl w:val="0"/>
        <w:jc w:val="both"/>
      </w:pPr>
    </w:p>
    <w:p w:rsidR="00A35E67" w:rsidRPr="00FF1F85" w:rsidRDefault="00A35E67" w:rsidP="00A35E67">
      <w:pPr>
        <w:widowControl w:val="0"/>
        <w:jc w:val="both"/>
      </w:pPr>
      <w:r w:rsidRPr="00FF1F85">
        <w:t xml:space="preserve">Szacunkowa ilość odpadów przewidzianych do odbierania i zagospodarowania w </w:t>
      </w:r>
      <w:r w:rsidRPr="00FF1F85">
        <w:rPr>
          <w:szCs w:val="24"/>
        </w:rPr>
        <w:t xml:space="preserve">całym okresie wykonywania usługi (1 rok) </w:t>
      </w:r>
      <w:r w:rsidRPr="00FF1F85">
        <w:t>wynosi:</w:t>
      </w:r>
    </w:p>
    <w:p w:rsidR="00A35E67" w:rsidRPr="00FF1F85" w:rsidRDefault="00A35E67" w:rsidP="00A35E67">
      <w:pPr>
        <w:widowControl w:val="0"/>
        <w:numPr>
          <w:ilvl w:val="0"/>
          <w:numId w:val="8"/>
        </w:numPr>
        <w:tabs>
          <w:tab w:val="clear" w:pos="323"/>
        </w:tabs>
        <w:ind w:left="357" w:hanging="357"/>
        <w:jc w:val="both"/>
      </w:pPr>
      <w:r w:rsidRPr="00FF1F85">
        <w:t xml:space="preserve">odpady zmieszane – </w:t>
      </w:r>
      <w:r w:rsidRPr="00484D16">
        <w:t>2 400</w:t>
      </w:r>
      <w:r w:rsidRPr="00FF1F85">
        <w:t xml:space="preserve"> Mg,</w:t>
      </w:r>
    </w:p>
    <w:p w:rsidR="00A35E67" w:rsidRDefault="00A35E67" w:rsidP="00A35E67">
      <w:pPr>
        <w:widowControl w:val="0"/>
        <w:numPr>
          <w:ilvl w:val="0"/>
          <w:numId w:val="8"/>
        </w:numPr>
        <w:tabs>
          <w:tab w:val="clear" w:pos="323"/>
        </w:tabs>
        <w:ind w:left="357" w:hanging="357"/>
        <w:jc w:val="both"/>
      </w:pPr>
      <w:r w:rsidRPr="00FF1F85">
        <w:t xml:space="preserve">odpady zebrane selektywnie (papier, tektura, tworzywa sztuczne, szkło, metale, opakowania wielomateriałowe) – </w:t>
      </w:r>
      <w:r w:rsidRPr="00484D16">
        <w:t>300</w:t>
      </w:r>
      <w:r w:rsidRPr="00FF1F85">
        <w:t xml:space="preserve"> Mg,</w:t>
      </w:r>
    </w:p>
    <w:p w:rsidR="00A35E67" w:rsidRPr="00484D16" w:rsidRDefault="00A35E67" w:rsidP="00A35E67">
      <w:pPr>
        <w:widowControl w:val="0"/>
        <w:numPr>
          <w:ilvl w:val="0"/>
          <w:numId w:val="8"/>
        </w:numPr>
        <w:tabs>
          <w:tab w:val="clear" w:pos="323"/>
        </w:tabs>
        <w:ind w:left="357" w:hanging="357"/>
        <w:jc w:val="both"/>
      </w:pPr>
      <w:r w:rsidRPr="00FF1F85">
        <w:t>odpady budowlane i rozbiórkowe –</w:t>
      </w:r>
      <w:r>
        <w:t xml:space="preserve"> </w:t>
      </w:r>
      <w:r w:rsidRPr="00484D16">
        <w:t>50</w:t>
      </w:r>
      <w:r>
        <w:t xml:space="preserve"> Mg </w:t>
      </w:r>
      <w:r w:rsidRPr="00484D16">
        <w:t>( w ramach dodatkowej usługi)</w:t>
      </w:r>
    </w:p>
    <w:p w:rsidR="00A35E67" w:rsidRPr="00FF1F85" w:rsidRDefault="00A35E67" w:rsidP="00A35E67">
      <w:pPr>
        <w:widowControl w:val="0"/>
        <w:numPr>
          <w:ilvl w:val="0"/>
          <w:numId w:val="8"/>
        </w:numPr>
        <w:tabs>
          <w:tab w:val="clear" w:pos="323"/>
        </w:tabs>
        <w:ind w:left="357" w:hanging="357"/>
        <w:jc w:val="both"/>
      </w:pPr>
      <w:r w:rsidRPr="00FF1F85">
        <w:t>odpa</w:t>
      </w:r>
      <w:r>
        <w:t xml:space="preserve">dy zielone i biodegradowalne </w:t>
      </w:r>
      <w:r w:rsidRPr="00484D16">
        <w:t>– 100</w:t>
      </w:r>
      <w:r w:rsidRPr="00FF1F85">
        <w:t xml:space="preserve"> Mg,</w:t>
      </w:r>
    </w:p>
    <w:p w:rsidR="00A35E67" w:rsidRPr="00FF1F85" w:rsidRDefault="00A35E67" w:rsidP="00A35E67">
      <w:pPr>
        <w:widowControl w:val="0"/>
        <w:numPr>
          <w:ilvl w:val="0"/>
          <w:numId w:val="8"/>
        </w:numPr>
        <w:tabs>
          <w:tab w:val="clear" w:pos="323"/>
        </w:tabs>
        <w:ind w:left="357" w:hanging="357"/>
        <w:jc w:val="both"/>
      </w:pPr>
      <w:r w:rsidRPr="00FF1F85">
        <w:t>odpady wielkogabarytowe, meble, opony, zużyty sprzętu elektryczny i elektroniczny nie zawierający substancji niebezpiecznych – 100 Mg,</w:t>
      </w:r>
    </w:p>
    <w:p w:rsidR="00A35E67" w:rsidRPr="00FF1F85" w:rsidRDefault="00A35E67" w:rsidP="00A35E67">
      <w:pPr>
        <w:widowControl w:val="0"/>
        <w:numPr>
          <w:ilvl w:val="0"/>
          <w:numId w:val="8"/>
        </w:numPr>
        <w:tabs>
          <w:tab w:val="clear" w:pos="323"/>
        </w:tabs>
        <w:ind w:left="357" w:hanging="357"/>
        <w:jc w:val="both"/>
      </w:pPr>
      <w:r w:rsidRPr="00FF1F85">
        <w:t>odpady niebezpieczne, baterie, akumulatory, leki, chemikalia, zużyty sprzęt elektryczny i elektroniczny zawierający substancje niebezpieczne – 23 Mg,</w:t>
      </w:r>
    </w:p>
    <w:p w:rsidR="00A35E67" w:rsidRPr="00FF1F85" w:rsidRDefault="00A35E67" w:rsidP="00A35E67">
      <w:pPr>
        <w:widowControl w:val="0"/>
        <w:numPr>
          <w:ilvl w:val="0"/>
          <w:numId w:val="8"/>
        </w:numPr>
        <w:tabs>
          <w:tab w:val="clear" w:pos="323"/>
        </w:tabs>
        <w:ind w:left="357" w:hanging="357"/>
        <w:jc w:val="both"/>
      </w:pPr>
      <w:r>
        <w:t xml:space="preserve">popiół z palenisk domowych </w:t>
      </w:r>
      <w:r w:rsidRPr="00484D16">
        <w:t>– 200</w:t>
      </w:r>
      <w:r w:rsidRPr="00FF1F85">
        <w:t xml:space="preserve"> Mg.</w:t>
      </w:r>
    </w:p>
    <w:p w:rsidR="00A35E67" w:rsidRPr="00FF1F85" w:rsidRDefault="00A35E67" w:rsidP="00A35E67">
      <w:pPr>
        <w:widowControl w:val="0"/>
        <w:jc w:val="both"/>
      </w:pPr>
      <w:r w:rsidRPr="00FF1F85">
        <w:t xml:space="preserve">Szacunkowa ilość pojemników, w które należy </w:t>
      </w:r>
      <w:r w:rsidRPr="00FF1F85">
        <w:rPr>
          <w:szCs w:val="24"/>
        </w:rPr>
        <w:t>wyposażyć nieruchomości</w:t>
      </w:r>
      <w:r w:rsidRPr="00FF1F85">
        <w:t xml:space="preserve"> jednorazowo, </w:t>
      </w:r>
      <w:r w:rsidRPr="00FF1F85">
        <w:lastRenderedPageBreak/>
        <w:t>wynosi:</w:t>
      </w:r>
    </w:p>
    <w:p w:rsidR="00A35E67" w:rsidRPr="00FF1F85" w:rsidRDefault="00A35E67" w:rsidP="00A35E67">
      <w:pPr>
        <w:widowControl w:val="0"/>
        <w:numPr>
          <w:ilvl w:val="0"/>
          <w:numId w:val="9"/>
        </w:numPr>
        <w:jc w:val="both"/>
      </w:pPr>
      <w:r w:rsidRPr="00FF1F85">
        <w:t>do zbieran</w:t>
      </w:r>
      <w:r>
        <w:t xml:space="preserve">ia odpadów zmieszanych: 120 l - </w:t>
      </w:r>
      <w:r w:rsidRPr="00D05743">
        <w:t>2 500 szt</w:t>
      </w:r>
      <w:r>
        <w:t xml:space="preserve">.; 240 l - </w:t>
      </w:r>
      <w:r w:rsidRPr="00484D16">
        <w:t>1 500</w:t>
      </w:r>
      <w:r w:rsidRPr="00FF1F85">
        <w:t xml:space="preserve"> szt.</w:t>
      </w:r>
      <w:r>
        <w:t>;</w:t>
      </w:r>
      <w:r w:rsidRPr="00FF1F85">
        <w:t xml:space="preserve"> 1100 l </w:t>
      </w:r>
      <w:r>
        <w:t>-</w:t>
      </w:r>
      <w:r w:rsidRPr="00FF1F85">
        <w:t xml:space="preserve"> 100 szt</w:t>
      </w:r>
      <w:r>
        <w:t>.</w:t>
      </w:r>
      <w:r w:rsidRPr="00FF1F85">
        <w:t>,</w:t>
      </w:r>
    </w:p>
    <w:p w:rsidR="00A35E67" w:rsidRPr="00FF1F85" w:rsidRDefault="00A35E67" w:rsidP="00A35E67">
      <w:pPr>
        <w:widowControl w:val="0"/>
        <w:numPr>
          <w:ilvl w:val="0"/>
          <w:numId w:val="9"/>
        </w:numPr>
        <w:jc w:val="both"/>
        <w:rPr>
          <w:szCs w:val="24"/>
        </w:rPr>
      </w:pPr>
      <w:r w:rsidRPr="00FF1F85">
        <w:rPr>
          <w:szCs w:val="24"/>
        </w:rPr>
        <w:t>do</w:t>
      </w:r>
      <w:r w:rsidRPr="00FF1F85">
        <w:t xml:space="preserve"> selektywnej zbiórki odpadów:</w:t>
      </w:r>
      <w:r w:rsidRPr="00FF1F85">
        <w:rPr>
          <w:szCs w:val="24"/>
        </w:rPr>
        <w:t xml:space="preserve"> 1100 l </w:t>
      </w:r>
      <w:r>
        <w:rPr>
          <w:szCs w:val="24"/>
        </w:rPr>
        <w:t>-</w:t>
      </w:r>
      <w:r w:rsidRPr="00FF1F85">
        <w:rPr>
          <w:szCs w:val="24"/>
        </w:rPr>
        <w:t xml:space="preserve"> </w:t>
      </w:r>
      <w:r w:rsidRPr="00484D16">
        <w:rPr>
          <w:szCs w:val="24"/>
        </w:rPr>
        <w:t>100</w:t>
      </w:r>
      <w:r w:rsidRPr="00FF1F85">
        <w:t xml:space="preserve"> </w:t>
      </w:r>
      <w:r w:rsidRPr="00FF1F85">
        <w:rPr>
          <w:szCs w:val="24"/>
        </w:rPr>
        <w:t>szt.</w:t>
      </w:r>
    </w:p>
    <w:p w:rsidR="00A35E67" w:rsidRDefault="00A35E67" w:rsidP="00A35E67">
      <w:pPr>
        <w:widowControl w:val="0"/>
        <w:jc w:val="both"/>
        <w:rPr>
          <w:szCs w:val="24"/>
        </w:rPr>
      </w:pPr>
      <w:r w:rsidRPr="00FF1F85">
        <w:t>Szacunkowa ilość worków o pojemności 120 l do selektywnej zbiórki odpadów</w:t>
      </w:r>
      <w:r>
        <w:t xml:space="preserve"> </w:t>
      </w:r>
      <w:r w:rsidRPr="00B62ECE">
        <w:rPr>
          <w:szCs w:val="24"/>
        </w:rPr>
        <w:t>z n</w:t>
      </w:r>
      <w:r>
        <w:rPr>
          <w:szCs w:val="24"/>
        </w:rPr>
        <w:t>adrukiem Gmina Proszowice oraz</w:t>
      </w:r>
      <w:r w:rsidRPr="00B62ECE">
        <w:rPr>
          <w:szCs w:val="24"/>
        </w:rPr>
        <w:t xml:space="preserve"> nadrukiem oznaczaj</w:t>
      </w:r>
      <w:r>
        <w:rPr>
          <w:szCs w:val="24"/>
        </w:rPr>
        <w:t>ącym rodzaj odpadów odpowiednio</w:t>
      </w:r>
      <w:r w:rsidRPr="00FF1F85">
        <w:t xml:space="preserve">, w które należy wyposażać </w:t>
      </w:r>
      <w:r w:rsidRPr="00FF1F85">
        <w:rPr>
          <w:szCs w:val="24"/>
        </w:rPr>
        <w:t xml:space="preserve">nieruchomości systematycznie, zgodnie z </w:t>
      </w:r>
      <w:proofErr w:type="spellStart"/>
      <w:r w:rsidRPr="00FF1F85">
        <w:rPr>
          <w:szCs w:val="24"/>
        </w:rPr>
        <w:t>zapotrzebowaniami</w:t>
      </w:r>
      <w:proofErr w:type="spellEnd"/>
      <w:r w:rsidRPr="00FF1F85">
        <w:rPr>
          <w:szCs w:val="24"/>
        </w:rPr>
        <w:t xml:space="preserve"> zgłaszanymi p</w:t>
      </w:r>
      <w:r>
        <w:rPr>
          <w:szCs w:val="24"/>
        </w:rPr>
        <w:t>rzez właścicieli nieruchomości:</w:t>
      </w:r>
    </w:p>
    <w:p w:rsidR="00A35E67" w:rsidRPr="005E587F" w:rsidRDefault="00A35E67" w:rsidP="00A35E67">
      <w:pPr>
        <w:pStyle w:val="Akapitzlist1"/>
        <w:spacing w:after="0" w:line="240" w:lineRule="auto"/>
        <w:ind w:left="0"/>
        <w:contextualSpacing w:val="0"/>
        <w:rPr>
          <w:rFonts w:ascii="Times New Roman" w:hAnsi="Times New Roman"/>
          <w:sz w:val="24"/>
          <w:szCs w:val="24"/>
          <w:lang w:eastAsia="pl-PL"/>
        </w:rPr>
      </w:pPr>
      <w:r w:rsidRPr="005E587F">
        <w:rPr>
          <w:rFonts w:ascii="Times New Roman" w:hAnsi="Times New Roman"/>
          <w:sz w:val="24"/>
          <w:szCs w:val="24"/>
          <w:lang w:eastAsia="pl-PL"/>
        </w:rPr>
        <w:t xml:space="preserve">Żółte – metale i tworzywa sztuczne – szacunkowa ilość </w:t>
      </w:r>
      <w:r w:rsidRPr="00845D5F">
        <w:rPr>
          <w:rFonts w:ascii="Times New Roman" w:hAnsi="Times New Roman"/>
          <w:sz w:val="24"/>
          <w:szCs w:val="24"/>
          <w:lang w:eastAsia="pl-PL"/>
        </w:rPr>
        <w:t>30 000</w:t>
      </w:r>
      <w:r w:rsidRPr="005E587F">
        <w:rPr>
          <w:rFonts w:ascii="Times New Roman" w:hAnsi="Times New Roman"/>
          <w:sz w:val="24"/>
          <w:szCs w:val="24"/>
          <w:lang w:eastAsia="pl-PL"/>
        </w:rPr>
        <w:t xml:space="preserve"> szt./rok</w:t>
      </w:r>
      <w:r w:rsidRPr="005E587F">
        <w:rPr>
          <w:rFonts w:ascii="Times New Roman" w:hAnsi="Times New Roman"/>
          <w:sz w:val="24"/>
          <w:szCs w:val="24"/>
          <w:lang w:eastAsia="pl-PL"/>
        </w:rPr>
        <w:br/>
        <w:t>ziel</w:t>
      </w:r>
      <w:r>
        <w:rPr>
          <w:rFonts w:ascii="Times New Roman" w:hAnsi="Times New Roman"/>
          <w:sz w:val="24"/>
          <w:szCs w:val="24"/>
          <w:lang w:eastAsia="pl-PL"/>
        </w:rPr>
        <w:t xml:space="preserve">one –szkło – szacunkowa ilość </w:t>
      </w:r>
      <w:r w:rsidRPr="00845D5F">
        <w:rPr>
          <w:rFonts w:ascii="Times New Roman" w:hAnsi="Times New Roman"/>
          <w:sz w:val="24"/>
          <w:szCs w:val="24"/>
          <w:lang w:eastAsia="pl-PL"/>
        </w:rPr>
        <w:t>15 000</w:t>
      </w:r>
      <w:r w:rsidRPr="005E587F">
        <w:rPr>
          <w:rFonts w:ascii="Times New Roman" w:hAnsi="Times New Roman"/>
          <w:sz w:val="24"/>
          <w:szCs w:val="24"/>
          <w:lang w:eastAsia="pl-PL"/>
        </w:rPr>
        <w:t xml:space="preserve"> szt./rok</w:t>
      </w:r>
      <w:r w:rsidRPr="005E587F">
        <w:rPr>
          <w:rFonts w:ascii="Times New Roman" w:hAnsi="Times New Roman"/>
          <w:sz w:val="24"/>
          <w:szCs w:val="24"/>
          <w:lang w:eastAsia="pl-PL"/>
        </w:rPr>
        <w:br/>
        <w:t xml:space="preserve">niebieskie – papier -  szacunkowa </w:t>
      </w:r>
      <w:r>
        <w:rPr>
          <w:rFonts w:ascii="Times New Roman" w:hAnsi="Times New Roman"/>
          <w:sz w:val="24"/>
          <w:szCs w:val="24"/>
          <w:lang w:eastAsia="pl-PL"/>
        </w:rPr>
        <w:t xml:space="preserve">ilość </w:t>
      </w:r>
      <w:r w:rsidRPr="00845D5F">
        <w:rPr>
          <w:rFonts w:ascii="Times New Roman" w:hAnsi="Times New Roman"/>
          <w:sz w:val="24"/>
          <w:szCs w:val="24"/>
          <w:lang w:eastAsia="pl-PL"/>
        </w:rPr>
        <w:t>10 000</w:t>
      </w:r>
      <w:r w:rsidRPr="005E587F">
        <w:rPr>
          <w:rFonts w:ascii="Times New Roman" w:hAnsi="Times New Roman"/>
          <w:sz w:val="24"/>
          <w:szCs w:val="24"/>
          <w:lang w:eastAsia="pl-PL"/>
        </w:rPr>
        <w:t xml:space="preserve"> szt./rok</w:t>
      </w:r>
      <w:r w:rsidRPr="005E587F">
        <w:rPr>
          <w:rFonts w:ascii="Times New Roman" w:hAnsi="Times New Roman"/>
          <w:sz w:val="24"/>
          <w:szCs w:val="24"/>
          <w:lang w:eastAsia="pl-PL"/>
        </w:rPr>
        <w:br/>
        <w:t>brązowe – odpady ulegające bi</w:t>
      </w:r>
      <w:r>
        <w:rPr>
          <w:rFonts w:ascii="Times New Roman" w:hAnsi="Times New Roman"/>
          <w:sz w:val="24"/>
          <w:szCs w:val="24"/>
          <w:lang w:eastAsia="pl-PL"/>
        </w:rPr>
        <w:t xml:space="preserve">odegradacji -szacunkowa ilość </w:t>
      </w:r>
      <w:r w:rsidRPr="00845D5F">
        <w:rPr>
          <w:rFonts w:ascii="Times New Roman" w:hAnsi="Times New Roman"/>
          <w:sz w:val="24"/>
          <w:szCs w:val="24"/>
          <w:lang w:eastAsia="pl-PL"/>
        </w:rPr>
        <w:t>10 000</w:t>
      </w:r>
      <w:r w:rsidRPr="005E587F">
        <w:rPr>
          <w:rFonts w:ascii="Times New Roman" w:hAnsi="Times New Roman"/>
          <w:sz w:val="24"/>
          <w:szCs w:val="24"/>
          <w:lang w:eastAsia="pl-PL"/>
        </w:rPr>
        <w:t xml:space="preserve"> szt./rok  </w:t>
      </w:r>
    </w:p>
    <w:p w:rsidR="00A35E67" w:rsidRPr="00FF1F85" w:rsidRDefault="00A35E67" w:rsidP="00A35E67">
      <w:pPr>
        <w:widowControl w:val="0"/>
        <w:jc w:val="both"/>
        <w:rPr>
          <w:szCs w:val="24"/>
        </w:rPr>
      </w:pPr>
      <w:r>
        <w:rPr>
          <w:szCs w:val="24"/>
        </w:rPr>
        <w:t xml:space="preserve">Szacunkowa ilość worków </w:t>
      </w:r>
      <w:r w:rsidRPr="00845D5F">
        <w:rPr>
          <w:szCs w:val="24"/>
        </w:rPr>
        <w:t>65 tys</w:t>
      </w:r>
      <w:r w:rsidRPr="005E587F">
        <w:rPr>
          <w:szCs w:val="24"/>
        </w:rPr>
        <w:t>./rok.</w:t>
      </w: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r w:rsidRPr="00FF1F85">
        <w:rPr>
          <w:szCs w:val="24"/>
        </w:rPr>
        <w:t>Wykonawca obowiązany będzie przekazywać odebrane zmieszane odpady komunalne oraz odpady zielone bezpośrednio do regionalnych instalacji do przetwarzania odpadów komunalnych, a selektywnie zebrane odpady komunalne bezpośrednio lub za pośrednictwem innego zbierającego odpady do instalacji odzysku i unieszkodliwiania odpadów, zgodnie z hierarchią postępowania z odpadami, o której mowa w art. 17 ustawy z dnia 14 grudnia 2012 r. o odpadach (Dz.U. z 201</w:t>
      </w:r>
      <w:r>
        <w:rPr>
          <w:szCs w:val="24"/>
        </w:rPr>
        <w:t>6</w:t>
      </w:r>
      <w:r w:rsidRPr="00FF1F85">
        <w:rPr>
          <w:szCs w:val="24"/>
        </w:rPr>
        <w:t xml:space="preserve"> r. poz. </w:t>
      </w:r>
      <w:r>
        <w:rPr>
          <w:szCs w:val="24"/>
        </w:rPr>
        <w:t xml:space="preserve">1987 z </w:t>
      </w:r>
      <w:proofErr w:type="spellStart"/>
      <w:r>
        <w:rPr>
          <w:szCs w:val="24"/>
        </w:rPr>
        <w:t>późn</w:t>
      </w:r>
      <w:proofErr w:type="spellEnd"/>
      <w:r>
        <w:rPr>
          <w:szCs w:val="24"/>
        </w:rPr>
        <w:t>. zm.</w:t>
      </w:r>
      <w:r w:rsidRPr="00FF1F85">
        <w:rPr>
          <w:szCs w:val="24"/>
        </w:rPr>
        <w:t>).</w:t>
      </w:r>
    </w:p>
    <w:p w:rsidR="00A35E67" w:rsidRDefault="00A35E67" w:rsidP="00A35E67">
      <w:pPr>
        <w:widowControl w:val="0"/>
        <w:jc w:val="both"/>
        <w:rPr>
          <w:szCs w:val="24"/>
        </w:rPr>
      </w:pPr>
    </w:p>
    <w:p w:rsidR="00A35E67" w:rsidRPr="00FF1F85" w:rsidRDefault="00A35E67" w:rsidP="00A35E67">
      <w:pPr>
        <w:widowControl w:val="0"/>
        <w:jc w:val="both"/>
        <w:rPr>
          <w:szCs w:val="24"/>
        </w:rPr>
      </w:pPr>
      <w:r w:rsidRPr="001A09D7">
        <w:rPr>
          <w:szCs w:val="24"/>
        </w:rPr>
        <w:t>Ponadto Wykonawca będzie odbierał bezpośrednio z terenu nieruchomości zamieszkałych odpady budowlane i rozbiórkowe, wyodrębnione z odpadów komunalnych, powstałe w wyniku remontów prowadzonych samodzielnie przez mieszkańców, oraz zagospodarowywał te odpady. Usługa ta będzie świadczona na każdorazowe, indywidualne zgłoszenie Zamawiającego: Wykonawca każdorazowo udostępni pojemnik typu big-</w:t>
      </w:r>
      <w:proofErr w:type="spellStart"/>
      <w:r w:rsidRPr="001A09D7">
        <w:rPr>
          <w:szCs w:val="24"/>
        </w:rPr>
        <w:t>bag</w:t>
      </w:r>
      <w:proofErr w:type="spellEnd"/>
      <w:r w:rsidRPr="001A09D7">
        <w:rPr>
          <w:szCs w:val="24"/>
        </w:rPr>
        <w:t xml:space="preserve"> o pojemności minimum 500 l i ładowności 0,5 Mg przeznaczony na ww. Konstrukcja pojemnika powinna umożliwić swobodne i łatwe umieszczenie w nim odpadów.</w:t>
      </w:r>
      <w:r>
        <w:rPr>
          <w:szCs w:val="24"/>
        </w:rPr>
        <w:t xml:space="preserve"> </w:t>
      </w:r>
    </w:p>
    <w:p w:rsidR="00A35E67" w:rsidRDefault="00A35E67" w:rsidP="00A35E67">
      <w:pPr>
        <w:pStyle w:val="Tekstpodstawowywcity2"/>
        <w:widowControl w:val="0"/>
        <w:ind w:left="0"/>
        <w:jc w:val="both"/>
        <w:rPr>
          <w:b/>
          <w:szCs w:val="24"/>
        </w:rPr>
      </w:pPr>
    </w:p>
    <w:p w:rsidR="00A35E67" w:rsidRPr="00FF1F85" w:rsidRDefault="00A35E67" w:rsidP="00A35E67">
      <w:pPr>
        <w:pStyle w:val="Tekstpodstawowywcity2"/>
        <w:widowControl w:val="0"/>
        <w:ind w:left="0"/>
        <w:jc w:val="both"/>
        <w:rPr>
          <w:b/>
          <w:szCs w:val="24"/>
        </w:rPr>
      </w:pPr>
      <w:r w:rsidRPr="00FF1F85">
        <w:rPr>
          <w:b/>
          <w:szCs w:val="24"/>
        </w:rPr>
        <w:t>Zatrudnienie na podstawie umowy o pracę</w:t>
      </w:r>
    </w:p>
    <w:p w:rsidR="00A35E67" w:rsidRPr="00FF1F85" w:rsidRDefault="00A35E67" w:rsidP="00A35E67">
      <w:pPr>
        <w:pStyle w:val="Tekstpodstawowywcity2"/>
        <w:widowControl w:val="0"/>
        <w:ind w:left="0"/>
        <w:jc w:val="both"/>
        <w:rPr>
          <w:szCs w:val="24"/>
        </w:rPr>
      </w:pPr>
    </w:p>
    <w:p w:rsidR="00A35E67" w:rsidRPr="00EB4942" w:rsidRDefault="00A35E67" w:rsidP="00A35E67">
      <w:pPr>
        <w:pStyle w:val="Akapitzlist2"/>
        <w:autoSpaceDE w:val="0"/>
        <w:autoSpaceDN w:val="0"/>
        <w:adjustRightInd w:val="0"/>
        <w:spacing w:after="0" w:line="240" w:lineRule="auto"/>
        <w:ind w:left="0"/>
        <w:contextualSpacing w:val="0"/>
        <w:jc w:val="both"/>
        <w:rPr>
          <w:rFonts w:ascii="Times New Roman" w:hAnsi="Times New Roman" w:cs="Times New Roman"/>
          <w:sz w:val="24"/>
          <w:szCs w:val="24"/>
        </w:rPr>
      </w:pPr>
      <w:r w:rsidRPr="00EB4942">
        <w:rPr>
          <w:rFonts w:ascii="Times New Roman" w:hAnsi="Times New Roman" w:cs="Times New Roman"/>
          <w:sz w:val="24"/>
          <w:szCs w:val="24"/>
        </w:rPr>
        <w:t>Wykonawca lub podwykonawca zatrudni na podstawie umowy o pracę:</w:t>
      </w:r>
    </w:p>
    <w:p w:rsidR="00A35E67" w:rsidRPr="00EB4942" w:rsidRDefault="00A35E67" w:rsidP="00A35E67">
      <w:pPr>
        <w:pStyle w:val="Default"/>
        <w:numPr>
          <w:ilvl w:val="0"/>
          <w:numId w:val="26"/>
        </w:numPr>
        <w:ind w:left="360"/>
        <w:jc w:val="both"/>
        <w:rPr>
          <w:rFonts w:ascii="Times New Roman" w:hAnsi="Times New Roman" w:cs="Times New Roman"/>
        </w:rPr>
      </w:pPr>
      <w:r w:rsidRPr="00EB4942">
        <w:rPr>
          <w:rFonts w:ascii="Times New Roman" w:hAnsi="Times New Roman" w:cs="Times New Roman"/>
        </w:rPr>
        <w:t xml:space="preserve">osobę odpowiedzialną za realizację przedmiotu umowy </w:t>
      </w:r>
    </w:p>
    <w:p w:rsidR="00A35E67" w:rsidRPr="00EB4942" w:rsidRDefault="00A35E67" w:rsidP="00A35E67">
      <w:pPr>
        <w:pStyle w:val="Default"/>
        <w:numPr>
          <w:ilvl w:val="0"/>
          <w:numId w:val="26"/>
        </w:numPr>
        <w:ind w:left="360"/>
        <w:jc w:val="both"/>
        <w:rPr>
          <w:rFonts w:ascii="Times New Roman" w:hAnsi="Times New Roman" w:cs="Times New Roman"/>
        </w:rPr>
      </w:pPr>
      <w:r>
        <w:rPr>
          <w:rFonts w:ascii="Times New Roman" w:hAnsi="Times New Roman" w:cs="Times New Roman"/>
        </w:rPr>
        <w:t xml:space="preserve">jednego </w:t>
      </w:r>
      <w:r w:rsidRPr="00EB4942">
        <w:rPr>
          <w:rFonts w:ascii="Times New Roman" w:hAnsi="Times New Roman" w:cs="Times New Roman"/>
        </w:rPr>
        <w:t>kierowc</w:t>
      </w:r>
      <w:r>
        <w:rPr>
          <w:rFonts w:ascii="Times New Roman" w:hAnsi="Times New Roman" w:cs="Times New Roman"/>
        </w:rPr>
        <w:t>ę</w:t>
      </w:r>
      <w:r w:rsidRPr="00EB4942">
        <w:rPr>
          <w:rFonts w:ascii="Times New Roman" w:hAnsi="Times New Roman" w:cs="Times New Roman"/>
        </w:rPr>
        <w:t xml:space="preserve"> pojazd</w:t>
      </w:r>
      <w:r>
        <w:rPr>
          <w:rFonts w:ascii="Times New Roman" w:hAnsi="Times New Roman" w:cs="Times New Roman"/>
        </w:rPr>
        <w:t>u</w:t>
      </w:r>
      <w:r w:rsidRPr="00EB4942">
        <w:rPr>
          <w:rFonts w:ascii="Times New Roman" w:hAnsi="Times New Roman" w:cs="Times New Roman"/>
        </w:rPr>
        <w:t xml:space="preserve"> przystosowan</w:t>
      </w:r>
      <w:r>
        <w:rPr>
          <w:rFonts w:ascii="Times New Roman" w:hAnsi="Times New Roman" w:cs="Times New Roman"/>
        </w:rPr>
        <w:t>ego</w:t>
      </w:r>
      <w:r w:rsidRPr="00EB4942">
        <w:rPr>
          <w:rFonts w:ascii="Times New Roman" w:hAnsi="Times New Roman" w:cs="Times New Roman"/>
        </w:rPr>
        <w:t xml:space="preserve"> do odbierania odpadów komunalnych</w:t>
      </w:r>
    </w:p>
    <w:p w:rsidR="00A35E67" w:rsidRPr="00EB4942" w:rsidRDefault="00A35E67" w:rsidP="00A35E67">
      <w:pPr>
        <w:pStyle w:val="Default"/>
        <w:numPr>
          <w:ilvl w:val="0"/>
          <w:numId w:val="26"/>
        </w:numPr>
        <w:ind w:left="360"/>
        <w:jc w:val="both"/>
        <w:rPr>
          <w:rFonts w:ascii="Times New Roman" w:hAnsi="Times New Roman" w:cs="Times New Roman"/>
        </w:rPr>
      </w:pPr>
      <w:r>
        <w:rPr>
          <w:rFonts w:ascii="Times New Roman" w:hAnsi="Times New Roman" w:cs="Times New Roman"/>
        </w:rPr>
        <w:t xml:space="preserve">jednego </w:t>
      </w:r>
      <w:r w:rsidRPr="00EB4942">
        <w:rPr>
          <w:rFonts w:ascii="Times New Roman" w:hAnsi="Times New Roman" w:cs="Times New Roman"/>
        </w:rPr>
        <w:t>ładowacz</w:t>
      </w:r>
      <w:r>
        <w:rPr>
          <w:rFonts w:ascii="Times New Roman" w:hAnsi="Times New Roman" w:cs="Times New Roman"/>
        </w:rPr>
        <w:t>a</w:t>
      </w:r>
      <w:r w:rsidRPr="00EB4942">
        <w:rPr>
          <w:rFonts w:ascii="Times New Roman" w:hAnsi="Times New Roman" w:cs="Times New Roman"/>
        </w:rPr>
        <w:t xml:space="preserve"> odpadów</w:t>
      </w:r>
    </w:p>
    <w:p w:rsidR="00A35E67" w:rsidRDefault="00A35E67" w:rsidP="00A35E67">
      <w:pPr>
        <w:pStyle w:val="Akapitzlist2"/>
        <w:autoSpaceDE w:val="0"/>
        <w:autoSpaceDN w:val="0"/>
        <w:adjustRightInd w:val="0"/>
        <w:spacing w:after="0" w:line="240" w:lineRule="auto"/>
        <w:ind w:left="0"/>
        <w:contextualSpacing w:val="0"/>
        <w:jc w:val="both"/>
        <w:rPr>
          <w:rFonts w:ascii="Times New Roman" w:hAnsi="Times New Roman" w:cs="Times New Roman"/>
          <w:sz w:val="24"/>
          <w:szCs w:val="24"/>
          <w:lang w:eastAsia="pl-PL"/>
        </w:rPr>
      </w:pPr>
      <w:r w:rsidRPr="00EB4942">
        <w:rPr>
          <w:rFonts w:ascii="Times New Roman" w:hAnsi="Times New Roman" w:cs="Times New Roman"/>
          <w:sz w:val="24"/>
          <w:szCs w:val="24"/>
        </w:rPr>
        <w:t xml:space="preserve"> tj. osoby wykonujące czynności</w:t>
      </w:r>
      <w:r w:rsidRPr="00A876BC">
        <w:rPr>
          <w:rFonts w:ascii="Times New Roman" w:hAnsi="Times New Roman" w:cs="Times New Roman"/>
          <w:sz w:val="24"/>
          <w:szCs w:val="24"/>
        </w:rPr>
        <w:t xml:space="preserve"> polegające na wykonywaniu pracy w sposób określony w art. 22 § 1 ustawy z dnia 26 czerwca 1974 r. - Kodeks pracy (Dz.U. z </w:t>
      </w:r>
      <w:r>
        <w:rPr>
          <w:rFonts w:ascii="Times New Roman" w:hAnsi="Times New Roman" w:cs="Times New Roman"/>
          <w:sz w:val="24"/>
          <w:szCs w:val="24"/>
        </w:rPr>
        <w:t>2016 r. poz. 1666).</w:t>
      </w:r>
    </w:p>
    <w:p w:rsidR="00A35E67" w:rsidRPr="00A876BC" w:rsidRDefault="00A35E67" w:rsidP="00A35E67">
      <w:pPr>
        <w:pStyle w:val="Akapitzlist2"/>
        <w:autoSpaceDE w:val="0"/>
        <w:autoSpaceDN w:val="0"/>
        <w:adjustRightInd w:val="0"/>
        <w:spacing w:after="0" w:line="240" w:lineRule="auto"/>
        <w:ind w:left="0"/>
        <w:contextualSpacing w:val="0"/>
        <w:jc w:val="both"/>
        <w:rPr>
          <w:rFonts w:ascii="Times New Roman" w:hAnsi="Times New Roman" w:cs="Times New Roman"/>
          <w:sz w:val="24"/>
          <w:szCs w:val="24"/>
          <w:lang w:eastAsia="pl-PL"/>
        </w:rPr>
      </w:pPr>
    </w:p>
    <w:p w:rsidR="00A35E67" w:rsidRPr="00FF1F85" w:rsidRDefault="00A35E67" w:rsidP="00A35E67">
      <w:pPr>
        <w:pStyle w:val="Tekstpodstawowywcity"/>
        <w:widowControl w:val="0"/>
        <w:adjustRightInd w:val="0"/>
        <w:ind w:left="0"/>
        <w:textAlignment w:val="baseline"/>
        <w:rPr>
          <w:szCs w:val="24"/>
        </w:rPr>
      </w:pPr>
      <w:r w:rsidRPr="007F002C">
        <w:rPr>
          <w:szCs w:val="24"/>
        </w:rPr>
        <w:t>Wykonawca będzie wykonywał usługę zgodnie z częstotliwością wskazaną w H</w:t>
      </w:r>
      <w:r>
        <w:rPr>
          <w:szCs w:val="24"/>
        </w:rPr>
        <w:t xml:space="preserve">armonogramie odbierania odpadów. </w:t>
      </w:r>
      <w:r w:rsidRPr="007F002C">
        <w:rPr>
          <w:szCs w:val="24"/>
        </w:rPr>
        <w:t xml:space="preserve">Zamawiający </w:t>
      </w:r>
      <w:r>
        <w:rPr>
          <w:szCs w:val="24"/>
        </w:rPr>
        <w:t xml:space="preserve">wraz z Wykonawcą ustalą kolejność wykonywania usługi. </w:t>
      </w:r>
      <w:r w:rsidRPr="007A1950">
        <w:rPr>
          <w:szCs w:val="24"/>
        </w:rPr>
        <w:t>Harmonogram powinien być sporządzony przez Wykonawcę i przedłożony przed podpisaniem umowy.</w:t>
      </w:r>
      <w:r>
        <w:rPr>
          <w:szCs w:val="24"/>
        </w:rPr>
        <w:t xml:space="preserve"> Zamawiający </w:t>
      </w:r>
      <w:r w:rsidRPr="007F002C">
        <w:rPr>
          <w:szCs w:val="24"/>
        </w:rPr>
        <w:t>dopuszcza zmiany w harmonogramie po ich uzgodnieniu.</w:t>
      </w:r>
    </w:p>
    <w:p w:rsidR="00A35E67" w:rsidRPr="00FF1F85" w:rsidRDefault="00A35E67" w:rsidP="00A35E67">
      <w:pPr>
        <w:pStyle w:val="Tekstpodstawowywcity2"/>
        <w:widowControl w:val="0"/>
        <w:ind w:left="0"/>
        <w:jc w:val="both"/>
        <w:rPr>
          <w:szCs w:val="24"/>
        </w:rPr>
      </w:pPr>
    </w:p>
    <w:p w:rsidR="00A35E67" w:rsidRPr="00FF1F85" w:rsidRDefault="00A35E67" w:rsidP="00A35E67">
      <w:pPr>
        <w:pStyle w:val="Tekstpodstawowywcity2"/>
        <w:widowControl w:val="0"/>
        <w:ind w:left="0"/>
        <w:jc w:val="both"/>
        <w:rPr>
          <w:szCs w:val="24"/>
        </w:rPr>
      </w:pPr>
      <w:r w:rsidRPr="00FF1F85">
        <w:rPr>
          <w:szCs w:val="24"/>
        </w:rPr>
        <w:t>Szczegółowy opis przedmiotu zamówienia zawarty jest w Załączniku A do SIWZ.</w:t>
      </w: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r w:rsidRPr="00FF1F85">
        <w:rPr>
          <w:szCs w:val="24"/>
        </w:rPr>
        <w:t>Kod Wspólnego Słownika Zamówień (CPV): 90.50.00.00-2.</w:t>
      </w:r>
    </w:p>
    <w:p w:rsidR="00A35E67" w:rsidRDefault="00A35E67" w:rsidP="00A35E67">
      <w:pPr>
        <w:widowControl w:val="0"/>
        <w:jc w:val="both"/>
        <w:rPr>
          <w:b/>
          <w:szCs w:val="24"/>
        </w:rPr>
      </w:pPr>
    </w:p>
    <w:p w:rsidR="00A35E67" w:rsidRPr="00FF1F85" w:rsidRDefault="00A35E67" w:rsidP="00A35E67">
      <w:pPr>
        <w:widowControl w:val="0"/>
        <w:jc w:val="both"/>
        <w:rPr>
          <w:b/>
          <w:szCs w:val="24"/>
        </w:rPr>
      </w:pPr>
      <w:r w:rsidRPr="00FF1F85">
        <w:rPr>
          <w:b/>
          <w:szCs w:val="24"/>
        </w:rPr>
        <w:t>CZĘŚĆ II</w:t>
      </w:r>
    </w:p>
    <w:p w:rsidR="00A35E67" w:rsidRPr="00FF1F85" w:rsidRDefault="00A35E67" w:rsidP="00A35E67">
      <w:pPr>
        <w:widowControl w:val="0"/>
        <w:rPr>
          <w:b/>
          <w:szCs w:val="24"/>
        </w:rPr>
      </w:pPr>
      <w:r w:rsidRPr="00FF1F85">
        <w:rPr>
          <w:b/>
          <w:szCs w:val="24"/>
        </w:rPr>
        <w:t>TRYB UDZIELENIA ZAMÓWIENIA</w:t>
      </w:r>
    </w:p>
    <w:p w:rsidR="00A35E67" w:rsidRPr="00FF1F85" w:rsidRDefault="00A35E67" w:rsidP="00A35E67">
      <w:pPr>
        <w:widowControl w:val="0"/>
        <w:jc w:val="both"/>
        <w:rPr>
          <w:szCs w:val="24"/>
        </w:rPr>
      </w:pPr>
    </w:p>
    <w:p w:rsidR="00A35E67" w:rsidRPr="00FF1F85" w:rsidRDefault="00A35E67" w:rsidP="00A35E67">
      <w:pPr>
        <w:pStyle w:val="Tekstpodstawowywcity2"/>
        <w:widowControl w:val="0"/>
        <w:ind w:left="0"/>
        <w:jc w:val="both"/>
        <w:rPr>
          <w:szCs w:val="24"/>
        </w:rPr>
      </w:pPr>
      <w:r w:rsidRPr="00D5102D">
        <w:rPr>
          <w:szCs w:val="24"/>
        </w:rPr>
        <w:lastRenderedPageBreak/>
        <w:t>Przetarg n</w:t>
      </w:r>
      <w:r w:rsidRPr="00FF1F85">
        <w:rPr>
          <w:szCs w:val="24"/>
        </w:rPr>
        <w:t>ieograniczony.</w:t>
      </w:r>
    </w:p>
    <w:p w:rsidR="00A35E67" w:rsidRDefault="00A35E67" w:rsidP="00A35E67">
      <w:pPr>
        <w:pStyle w:val="Tekstpodstawowywcity2"/>
        <w:widowControl w:val="0"/>
        <w:ind w:left="0"/>
        <w:jc w:val="both"/>
        <w:rPr>
          <w:szCs w:val="24"/>
        </w:rPr>
      </w:pPr>
    </w:p>
    <w:p w:rsidR="00A35E67" w:rsidRPr="00FF1F85" w:rsidRDefault="00A35E67" w:rsidP="00A35E67">
      <w:pPr>
        <w:widowControl w:val="0"/>
        <w:jc w:val="both"/>
        <w:rPr>
          <w:b/>
          <w:szCs w:val="24"/>
        </w:rPr>
      </w:pPr>
      <w:r w:rsidRPr="00FF1F85">
        <w:rPr>
          <w:b/>
          <w:szCs w:val="24"/>
        </w:rPr>
        <w:t>CZĘŚĆ III</w:t>
      </w:r>
    </w:p>
    <w:p w:rsidR="00A35E67" w:rsidRPr="00FF1F85" w:rsidRDefault="00A35E67" w:rsidP="00A35E67">
      <w:pPr>
        <w:widowControl w:val="0"/>
        <w:rPr>
          <w:b/>
          <w:szCs w:val="24"/>
        </w:rPr>
      </w:pPr>
      <w:r w:rsidRPr="00FF1F85">
        <w:rPr>
          <w:b/>
          <w:szCs w:val="24"/>
        </w:rPr>
        <w:t>PODWYKONAWCY</w:t>
      </w:r>
    </w:p>
    <w:p w:rsidR="00A35E67" w:rsidRPr="00FF1F85" w:rsidRDefault="00A35E67" w:rsidP="00A35E67">
      <w:pPr>
        <w:widowControl w:val="0"/>
        <w:jc w:val="both"/>
        <w:rPr>
          <w:szCs w:val="24"/>
        </w:rPr>
      </w:pPr>
    </w:p>
    <w:p w:rsidR="00A35E67" w:rsidRPr="00365153" w:rsidRDefault="00A35E67" w:rsidP="00A35E67">
      <w:pPr>
        <w:pStyle w:val="Tekstpodstawowy31"/>
        <w:widowControl w:val="0"/>
        <w:rPr>
          <w:szCs w:val="24"/>
        </w:rPr>
      </w:pPr>
      <w:r w:rsidRPr="005C5C51">
        <w:rPr>
          <w:szCs w:val="24"/>
        </w:rPr>
        <w:t xml:space="preserve">Zamawiający dopuszcza powierzenie podwykonawcom wykonania dowolnej części zamówienia. Jeżeli Wykonawca zamierza powierzyć podwykonawcom wykonanie części zamówienia, Zamawiający żąda </w:t>
      </w:r>
      <w:r w:rsidRPr="005C5C51">
        <w:rPr>
          <w:b/>
          <w:szCs w:val="24"/>
        </w:rPr>
        <w:t>wskazania tych części</w:t>
      </w:r>
      <w:r w:rsidRPr="005C5C51">
        <w:rPr>
          <w:szCs w:val="24"/>
        </w:rPr>
        <w:t xml:space="preserve"> zamówienia w ofercie (Załącznik 1 do SIWZ) i </w:t>
      </w:r>
      <w:r w:rsidRPr="005C5C51">
        <w:rPr>
          <w:b/>
          <w:szCs w:val="24"/>
        </w:rPr>
        <w:t xml:space="preserve">podania </w:t>
      </w:r>
      <w:r w:rsidRPr="005C5C51">
        <w:rPr>
          <w:b/>
        </w:rPr>
        <w:t>firm podwykonawców</w:t>
      </w:r>
      <w:r w:rsidRPr="00365153">
        <w:t xml:space="preserve"> – jeżeli firmy te są Wykonawcy znane.</w:t>
      </w:r>
    </w:p>
    <w:p w:rsidR="00A35E67" w:rsidRPr="00FF1F85" w:rsidRDefault="00A35E67" w:rsidP="00A35E67">
      <w:pPr>
        <w:pStyle w:val="Tekstpodstawowy31"/>
        <w:widowControl w:val="0"/>
        <w:rPr>
          <w:szCs w:val="24"/>
        </w:rPr>
      </w:pPr>
    </w:p>
    <w:p w:rsidR="00A35E67" w:rsidRPr="00FF1F85" w:rsidRDefault="00A35E67" w:rsidP="00A35E67">
      <w:pPr>
        <w:widowControl w:val="0"/>
        <w:jc w:val="both"/>
        <w:rPr>
          <w:b/>
          <w:szCs w:val="24"/>
        </w:rPr>
      </w:pPr>
      <w:r w:rsidRPr="00FF1F85">
        <w:rPr>
          <w:b/>
          <w:szCs w:val="24"/>
        </w:rPr>
        <w:t>CZĘŚĆ IV</w:t>
      </w:r>
    </w:p>
    <w:p w:rsidR="00A35E67" w:rsidRPr="00FF1F85" w:rsidRDefault="00A35E67" w:rsidP="00A35E67">
      <w:pPr>
        <w:widowControl w:val="0"/>
        <w:rPr>
          <w:szCs w:val="24"/>
        </w:rPr>
      </w:pPr>
      <w:r w:rsidRPr="00FF1F85">
        <w:rPr>
          <w:b/>
          <w:szCs w:val="24"/>
        </w:rPr>
        <w:t>TERMIN WYKONANIA ZAMÓWIENIA</w:t>
      </w:r>
    </w:p>
    <w:p w:rsidR="00A35E67" w:rsidRPr="00FF1F85" w:rsidRDefault="00A35E67" w:rsidP="00A35E67">
      <w:pPr>
        <w:pStyle w:val="Tekstpodstawowy31"/>
        <w:widowControl w:val="0"/>
        <w:rPr>
          <w:snapToGrid w:val="0"/>
          <w:szCs w:val="24"/>
        </w:rPr>
      </w:pPr>
    </w:p>
    <w:p w:rsidR="00A35E67" w:rsidRPr="00FF1F85" w:rsidRDefault="00A35E67" w:rsidP="00A35E67">
      <w:pPr>
        <w:pStyle w:val="Tekstpodstawowy31"/>
        <w:widowControl w:val="0"/>
        <w:rPr>
          <w:szCs w:val="24"/>
        </w:rPr>
      </w:pPr>
      <w:r>
        <w:rPr>
          <w:szCs w:val="24"/>
        </w:rPr>
        <w:t>Zamówienie będzie realizowane przez okres 12 miesięcy. Zamawiający przewiduje rozpoczęcie wykonywania usługi o</w:t>
      </w:r>
      <w:r w:rsidRPr="00845D5F">
        <w:rPr>
          <w:szCs w:val="24"/>
        </w:rPr>
        <w:t xml:space="preserve">d dnia </w:t>
      </w:r>
      <w:r w:rsidRPr="00987F15">
        <w:rPr>
          <w:szCs w:val="24"/>
        </w:rPr>
        <w:t xml:space="preserve">1 maja  2018 r. </w:t>
      </w:r>
      <w:r>
        <w:rPr>
          <w:szCs w:val="24"/>
        </w:rPr>
        <w:t>Termin rozpoczęcia realizacji zamówienia może ulec przesunięciu.</w:t>
      </w:r>
    </w:p>
    <w:p w:rsidR="00A35E67" w:rsidRPr="00FF1F85" w:rsidRDefault="00A35E67" w:rsidP="00A35E67">
      <w:pPr>
        <w:pStyle w:val="Tekstpodstawowy31"/>
        <w:widowControl w:val="0"/>
        <w:rPr>
          <w:szCs w:val="24"/>
        </w:rPr>
      </w:pPr>
    </w:p>
    <w:p w:rsidR="00A35E67" w:rsidRPr="00FF1F85" w:rsidRDefault="00A35E67" w:rsidP="00A35E67">
      <w:pPr>
        <w:widowControl w:val="0"/>
        <w:jc w:val="both"/>
        <w:rPr>
          <w:b/>
          <w:szCs w:val="24"/>
        </w:rPr>
      </w:pPr>
      <w:r w:rsidRPr="00FF1F85">
        <w:rPr>
          <w:b/>
          <w:szCs w:val="24"/>
        </w:rPr>
        <w:t>CZĘŚĆ V</w:t>
      </w:r>
    </w:p>
    <w:p w:rsidR="00A35E67" w:rsidRPr="00FF1F85" w:rsidRDefault="00A35E67" w:rsidP="00A35E67">
      <w:pPr>
        <w:pStyle w:val="Tekstpodstawowy31"/>
        <w:widowControl w:val="0"/>
        <w:jc w:val="left"/>
        <w:rPr>
          <w:szCs w:val="24"/>
        </w:rPr>
      </w:pPr>
      <w:r w:rsidRPr="00FF1F85">
        <w:rPr>
          <w:b/>
          <w:szCs w:val="24"/>
        </w:rPr>
        <w:t>WARUNKI UDZIAŁU W POSTĘPOWANIU ORAZ PODSTAWY WYKLUCZENIA</w:t>
      </w:r>
    </w:p>
    <w:p w:rsidR="00A35E67" w:rsidRPr="00FF1F85" w:rsidRDefault="00A35E67" w:rsidP="00A35E67">
      <w:pPr>
        <w:pStyle w:val="Tekstpodstawowy31"/>
        <w:widowControl w:val="0"/>
        <w:rPr>
          <w:szCs w:val="24"/>
        </w:rPr>
      </w:pPr>
    </w:p>
    <w:p w:rsidR="00A35E67" w:rsidRPr="00FF1F85" w:rsidRDefault="00A35E67" w:rsidP="00A35E67">
      <w:pPr>
        <w:widowControl w:val="0"/>
        <w:tabs>
          <w:tab w:val="right" w:leader="underscore" w:pos="9072"/>
        </w:tabs>
        <w:jc w:val="both"/>
        <w:rPr>
          <w:szCs w:val="24"/>
        </w:rPr>
      </w:pPr>
      <w:r w:rsidRPr="00FF1F85">
        <w:rPr>
          <w:szCs w:val="24"/>
        </w:rPr>
        <w:t>O udzielenie zamówienia może ubiegać się Wykonawca, który:</w:t>
      </w:r>
    </w:p>
    <w:p w:rsidR="00A35E67" w:rsidRPr="00FF1F85" w:rsidRDefault="00A35E67" w:rsidP="00A35E67">
      <w:pPr>
        <w:widowControl w:val="0"/>
        <w:numPr>
          <w:ilvl w:val="0"/>
          <w:numId w:val="7"/>
        </w:numPr>
        <w:jc w:val="both"/>
        <w:rPr>
          <w:szCs w:val="24"/>
        </w:rPr>
      </w:pPr>
      <w:r w:rsidRPr="00FF1F85">
        <w:rPr>
          <w:szCs w:val="24"/>
        </w:rPr>
        <w:t xml:space="preserve">posiada uprawnienia do wykonywania działalności w zakresie odbierania odpadów komunalnych od właścicieli nieruchomości, wynikające z przepisów art. 9b i 9c ustawy </w:t>
      </w:r>
      <w:r w:rsidRPr="00FF1F85">
        <w:t xml:space="preserve">z dnia 13 września 1996 r. o utrzymaniu czystości i porządku w gminach, </w:t>
      </w:r>
    </w:p>
    <w:p w:rsidR="00A35E67" w:rsidRPr="00FF1F85" w:rsidRDefault="00A35E67" w:rsidP="00A35E67">
      <w:pPr>
        <w:widowControl w:val="0"/>
        <w:numPr>
          <w:ilvl w:val="0"/>
          <w:numId w:val="7"/>
        </w:numPr>
        <w:jc w:val="both"/>
        <w:rPr>
          <w:szCs w:val="24"/>
        </w:rPr>
      </w:pPr>
      <w:r w:rsidRPr="00FF1F85">
        <w:rPr>
          <w:szCs w:val="24"/>
        </w:rPr>
        <w:t>posiada uprawnienia do prowadzenia działalności w zakresie transportu odpadów, wynikające z przepisów art. 233 ustawy z dnia 14 grudnia 2012 r. o odpadach</w:t>
      </w:r>
      <w:r>
        <w:rPr>
          <w:szCs w:val="24"/>
        </w:rPr>
        <w:t>,</w:t>
      </w:r>
    </w:p>
    <w:p w:rsidR="00A35E67" w:rsidRPr="00FF1F85" w:rsidRDefault="00A35E67" w:rsidP="00A35E67">
      <w:pPr>
        <w:widowControl w:val="0"/>
        <w:numPr>
          <w:ilvl w:val="0"/>
          <w:numId w:val="7"/>
        </w:numPr>
        <w:jc w:val="both"/>
        <w:rPr>
          <w:szCs w:val="24"/>
        </w:rPr>
      </w:pPr>
      <w:r w:rsidRPr="00FF1F85">
        <w:rPr>
          <w:szCs w:val="24"/>
        </w:rPr>
        <w:t>w okresie ostatnich 3 (trzech) lat przed upływem terminu składania ofert wykonał lub wykonuje co najmniej jedną usługę polegającą na odbieraniu i zagospodarowaniu – w okresie co najmniej dwunastu kolejnych miesięcy – odpadów komunalnych od właścicieli</w:t>
      </w:r>
      <w:r w:rsidRPr="00FF1F85">
        <w:t xml:space="preserve"> nieruchomości </w:t>
      </w:r>
      <w:r w:rsidRPr="00FF1F85">
        <w:rPr>
          <w:szCs w:val="24"/>
        </w:rPr>
        <w:t>zamieszkałych przez co najmniej 12 tys. mieszkańców,</w:t>
      </w:r>
    </w:p>
    <w:p w:rsidR="00A35E67" w:rsidRPr="00FF1F85" w:rsidRDefault="00A35E67" w:rsidP="00A35E67">
      <w:pPr>
        <w:widowControl w:val="0"/>
        <w:numPr>
          <w:ilvl w:val="0"/>
          <w:numId w:val="7"/>
        </w:numPr>
        <w:jc w:val="both"/>
        <w:rPr>
          <w:szCs w:val="24"/>
        </w:rPr>
      </w:pPr>
      <w:r w:rsidRPr="00FF1F85">
        <w:rPr>
          <w:szCs w:val="24"/>
        </w:rPr>
        <w:t xml:space="preserve">nie podlega wykluczeniu z postępowania o udzielenie zamówienia na podstawie art. 24 ust. 1 </w:t>
      </w:r>
      <w:r w:rsidRPr="00BB3B37">
        <w:rPr>
          <w:szCs w:val="24"/>
        </w:rPr>
        <w:t>oraz ust. 5 pkt 8 ustawy</w:t>
      </w:r>
      <w:r w:rsidRPr="00FF1F85">
        <w:rPr>
          <w:szCs w:val="24"/>
        </w:rPr>
        <w:t>.</w:t>
      </w: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r w:rsidRPr="00FF1F85">
        <w:rPr>
          <w:szCs w:val="24"/>
        </w:rPr>
        <w:t>Jeżeli Wykonawcy wspólnie ubiegają się o udzielenie zamówienia, powinni łącznie spełniać warunek, o którym mowa w pkt 3.</w:t>
      </w: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r w:rsidRPr="00FF1F85">
        <w:t>Wykonawca, w celu potwierdzenia spełniania warunku udziału w postępowaniu, o którym mowa w pkt 3, może polega</w:t>
      </w:r>
      <w:r>
        <w:t>ć</w:t>
      </w:r>
      <w:r w:rsidRPr="00FF1F85">
        <w:t xml:space="preserve"> na zdolnościach innych podmiotów. W takim przypadku musi udowodnić Zamawiającemu, że realizując zamówienie, będzie dysponował niezbędnymi zasobami tych podmiotów, w szczególności przedstawiając zobowiązanie tych podmiotów do oddania Wykonawcy do dyspozycji niezbędnych zasobów na potrzeby realizacji zamówienia. Dowody, w szczególności zobowiązanie, składane są w oryginale lub kopii poświadczonej za zgodność z oryginałem. Postanowienia części VI.2 ust. 7–9 SIWZ stosuje się odpowiednio.</w:t>
      </w:r>
    </w:p>
    <w:p w:rsidR="00A35E67" w:rsidRPr="00FF1F85" w:rsidRDefault="00A35E67" w:rsidP="00A35E67">
      <w:pPr>
        <w:widowControl w:val="0"/>
        <w:jc w:val="both"/>
        <w:rPr>
          <w:szCs w:val="24"/>
        </w:rPr>
      </w:pPr>
    </w:p>
    <w:p w:rsidR="00A35E67" w:rsidRPr="00FF1F85" w:rsidRDefault="00A35E67" w:rsidP="00A35E67">
      <w:pPr>
        <w:widowControl w:val="0"/>
        <w:jc w:val="both"/>
        <w:rPr>
          <w:b/>
        </w:rPr>
      </w:pPr>
      <w:r w:rsidRPr="00FF1F85">
        <w:rPr>
          <w:b/>
        </w:rPr>
        <w:t>CZĘŚĆ VI</w:t>
      </w:r>
    </w:p>
    <w:p w:rsidR="00A35E67" w:rsidRPr="00FF1F85" w:rsidRDefault="00A35E67" w:rsidP="00A35E67">
      <w:pPr>
        <w:pStyle w:val="Tekstpodstawowy31"/>
        <w:widowControl w:val="0"/>
        <w:jc w:val="left"/>
        <w:rPr>
          <w:b/>
          <w:szCs w:val="24"/>
        </w:rPr>
      </w:pPr>
      <w:r w:rsidRPr="00FF1F85">
        <w:rPr>
          <w:b/>
          <w:szCs w:val="24"/>
        </w:rPr>
        <w:t>OŚWIADCZENIA I DOKUMENTY</w:t>
      </w:r>
    </w:p>
    <w:p w:rsidR="00A35E67" w:rsidRPr="00FF1F85" w:rsidRDefault="00A35E67" w:rsidP="00A35E67">
      <w:pPr>
        <w:widowControl w:val="0"/>
        <w:jc w:val="both"/>
        <w:rPr>
          <w:szCs w:val="24"/>
        </w:rPr>
      </w:pPr>
    </w:p>
    <w:p w:rsidR="00A35E67" w:rsidRPr="00FF1F85" w:rsidRDefault="00A35E67" w:rsidP="00A35E67">
      <w:pPr>
        <w:widowControl w:val="0"/>
        <w:ind w:left="567" w:hanging="567"/>
        <w:jc w:val="both"/>
        <w:rPr>
          <w:b/>
          <w:szCs w:val="24"/>
        </w:rPr>
      </w:pPr>
      <w:r w:rsidRPr="00FF1F85">
        <w:rPr>
          <w:b/>
          <w:szCs w:val="24"/>
        </w:rPr>
        <w:t>VI.1. Oświadczenie – jednolity europejski dokument zamówienia</w:t>
      </w:r>
    </w:p>
    <w:p w:rsidR="00A35E67" w:rsidRPr="00FF1F85" w:rsidRDefault="00A35E67" w:rsidP="00A35E67">
      <w:pPr>
        <w:widowControl w:val="0"/>
        <w:ind w:left="567" w:hanging="567"/>
        <w:jc w:val="both"/>
        <w:rPr>
          <w:b/>
          <w:szCs w:val="24"/>
        </w:rPr>
      </w:pPr>
    </w:p>
    <w:p w:rsidR="00A35E67" w:rsidRPr="00FF1F85" w:rsidRDefault="00A35E67" w:rsidP="00A35E67">
      <w:pPr>
        <w:pStyle w:val="Akapitzlist"/>
        <w:widowControl w:val="0"/>
        <w:numPr>
          <w:ilvl w:val="0"/>
          <w:numId w:val="25"/>
        </w:numPr>
        <w:ind w:left="360"/>
        <w:jc w:val="both"/>
      </w:pPr>
      <w:r w:rsidRPr="00FF1F85">
        <w:rPr>
          <w:szCs w:val="24"/>
        </w:rPr>
        <w:t xml:space="preserve">Wykonawca składa wraz z ofertą </w:t>
      </w:r>
      <w:r w:rsidRPr="00FF1F85">
        <w:rPr>
          <w:b/>
        </w:rPr>
        <w:t>aktualne na dzień składania ofert</w:t>
      </w:r>
      <w:r w:rsidRPr="00FF1F85">
        <w:t xml:space="preserve"> oświadczenie </w:t>
      </w:r>
      <w:r w:rsidRPr="00FF1F85">
        <w:lastRenderedPageBreak/>
        <w:t>stanowiące wstępne potwierdzenie, że Wykonawca nie podlega wykluczeniu z postępowania oraz spełnia warunki udziału w postępowaniu, o których mowa w części V SIWZ.</w:t>
      </w:r>
    </w:p>
    <w:p w:rsidR="00A35E67" w:rsidRPr="00BC2DD4" w:rsidRDefault="00A35E67" w:rsidP="00A35E67">
      <w:pPr>
        <w:pStyle w:val="Akapitzlist"/>
        <w:widowControl w:val="0"/>
        <w:numPr>
          <w:ilvl w:val="0"/>
          <w:numId w:val="25"/>
        </w:numPr>
        <w:ind w:left="360"/>
        <w:jc w:val="both"/>
      </w:pPr>
      <w:r w:rsidRPr="00BC2DD4">
        <w:t xml:space="preserve">Oświadczenie, o którym mowa w ust. 1, Wykonawca składa </w:t>
      </w:r>
      <w:r w:rsidRPr="00BC2DD4">
        <w:rPr>
          <w:b/>
        </w:rPr>
        <w:t>w formie pisemnej</w:t>
      </w:r>
      <w:r w:rsidRPr="00BC2DD4">
        <w:t xml:space="preserve"> na standardowym formularzu jednolitego europejskiego dokumentu zamówienia (zwan</w:t>
      </w:r>
      <w:r>
        <w:t>ym</w:t>
      </w:r>
      <w:r w:rsidRPr="00BC2DD4">
        <w:t xml:space="preserve"> dalej „</w:t>
      </w:r>
      <w:r>
        <w:t>JEDZ</w:t>
      </w:r>
      <w:r w:rsidRPr="00BC2DD4">
        <w:t xml:space="preserve">”), zgodnie ze wzorem stanowiącym Załącznik 2 do SIWZ. W Załączniku 2 </w:t>
      </w:r>
      <w:r>
        <w:t xml:space="preserve">(JEDZ) </w:t>
      </w:r>
      <w:r w:rsidRPr="00BC2DD4">
        <w:t xml:space="preserve">został określony zakres obowiązkowych informacji objętych oświadczeniem. </w:t>
      </w:r>
      <w:r>
        <w:t>W części IV JEDZ-a Zamawiający wymaga wypełnienia wyłącznie sekcji</w:t>
      </w:r>
      <w:r w:rsidRPr="005C6AE3">
        <w:rPr>
          <w:szCs w:val="24"/>
        </w:rPr>
        <w:t xml:space="preserve"> </w:t>
      </w:r>
      <w:r w:rsidRPr="005C6AE3">
        <w:rPr>
          <w:szCs w:val="24"/>
        </w:rPr>
        <w:sym w:font="Symbol" w:char="F061"/>
      </w:r>
      <w:r>
        <w:t>.</w:t>
      </w:r>
    </w:p>
    <w:p w:rsidR="00A35E67" w:rsidRPr="00FF1F85" w:rsidRDefault="00A35E67" w:rsidP="00A35E67">
      <w:pPr>
        <w:pStyle w:val="Akapitzlist"/>
        <w:widowControl w:val="0"/>
        <w:numPr>
          <w:ilvl w:val="0"/>
          <w:numId w:val="25"/>
        </w:numPr>
        <w:ind w:left="360"/>
        <w:jc w:val="both"/>
      </w:pPr>
      <w:r w:rsidRPr="00FF1F85">
        <w:t xml:space="preserve">Jeżeli Wykonawcy wspólnie ubiegają się o udzielenie zamówienia, </w:t>
      </w:r>
      <w:r>
        <w:t>JEDZ</w:t>
      </w:r>
      <w:r w:rsidRPr="00FF1F85">
        <w:t xml:space="preserve"> </w:t>
      </w:r>
      <w:r w:rsidRPr="00FF1F85">
        <w:rPr>
          <w:b/>
        </w:rPr>
        <w:t>składa każdy Wykonawca</w:t>
      </w:r>
      <w:r w:rsidRPr="00FF1F85">
        <w:t xml:space="preserve">. </w:t>
      </w:r>
      <w:r>
        <w:t>JEDZ</w:t>
      </w:r>
      <w:r w:rsidRPr="00FF1F85">
        <w:t xml:space="preserve"> potwierdza, że Wykonawca nie podlega wykluczeniu z postępowania oraz spełnia warunki udziału w postępowaniu w zakresie, w którym każdy w Wykonawców wykazuje ich spełnianie.</w:t>
      </w:r>
    </w:p>
    <w:p w:rsidR="00A35E67" w:rsidRPr="00FF1F85" w:rsidRDefault="00A35E67" w:rsidP="00A35E67">
      <w:pPr>
        <w:pStyle w:val="Akapitzlist"/>
        <w:widowControl w:val="0"/>
        <w:numPr>
          <w:ilvl w:val="0"/>
          <w:numId w:val="25"/>
        </w:numPr>
        <w:ind w:left="360"/>
        <w:jc w:val="both"/>
      </w:pPr>
      <w:r w:rsidRPr="00FF1F85">
        <w:t xml:space="preserve">Jeżeli Wykonawca, w celu potwierdzenia spełniania warunku udziału w postępowaniu, o którym mowa w pkt 3, polega na zdolnościach innych podmiotów, składa </w:t>
      </w:r>
      <w:r>
        <w:t>JEDZ-e</w:t>
      </w:r>
      <w:r w:rsidRPr="00FF1F85">
        <w:t xml:space="preserve"> </w:t>
      </w:r>
      <w:r w:rsidRPr="00FF1F85">
        <w:rPr>
          <w:b/>
        </w:rPr>
        <w:t>dotyczące tych podmiotów</w:t>
      </w:r>
      <w:r w:rsidRPr="00FF1F85">
        <w:t xml:space="preserve"> w celu wykazania braku istnienia wobec nich podstaw wykluczenia oraz spełniania warunku udziału w postępowaniu.</w:t>
      </w:r>
    </w:p>
    <w:p w:rsidR="00A35E67" w:rsidRPr="00FF1F85" w:rsidRDefault="00A35E67" w:rsidP="00A35E67">
      <w:pPr>
        <w:widowControl w:val="0"/>
        <w:jc w:val="both"/>
        <w:rPr>
          <w:szCs w:val="24"/>
        </w:rPr>
      </w:pPr>
    </w:p>
    <w:p w:rsidR="00A35E67" w:rsidRPr="00DF25DD" w:rsidRDefault="00A35E67" w:rsidP="00A35E67">
      <w:pPr>
        <w:widowControl w:val="0"/>
        <w:ind w:left="1276" w:hanging="1276"/>
        <w:jc w:val="both"/>
        <w:rPr>
          <w:szCs w:val="24"/>
        </w:rPr>
      </w:pPr>
      <w:r w:rsidRPr="005C6AE3">
        <w:rPr>
          <w:szCs w:val="24"/>
        </w:rPr>
        <w:t xml:space="preserve">UWAGA 1. </w:t>
      </w:r>
      <w:r w:rsidRPr="005C6AE3">
        <w:rPr>
          <w:szCs w:val="24"/>
        </w:rPr>
        <w:tab/>
      </w:r>
      <w:r>
        <w:rPr>
          <w:szCs w:val="24"/>
        </w:rPr>
        <w:t>JEDZ</w:t>
      </w:r>
      <w:r w:rsidRPr="005C6AE3">
        <w:rPr>
          <w:szCs w:val="24"/>
        </w:rPr>
        <w:t xml:space="preserve"> </w:t>
      </w:r>
      <w:r>
        <w:rPr>
          <w:szCs w:val="24"/>
        </w:rPr>
        <w:t>(</w:t>
      </w:r>
      <w:r w:rsidRPr="005C6AE3">
        <w:rPr>
          <w:szCs w:val="24"/>
        </w:rPr>
        <w:t>Załącznik 2</w:t>
      </w:r>
      <w:r>
        <w:rPr>
          <w:szCs w:val="24"/>
        </w:rPr>
        <w:t xml:space="preserve">) znajduje się na stronie internetowej, na której jest zamieszczona niniejsza SIWZ, w formacie pdf i wstępnie przygotowany w formacie </w:t>
      </w:r>
      <w:proofErr w:type="spellStart"/>
      <w:r>
        <w:rPr>
          <w:szCs w:val="24"/>
        </w:rPr>
        <w:t>xml</w:t>
      </w:r>
      <w:proofErr w:type="spellEnd"/>
      <w:r w:rsidRPr="005C6AE3">
        <w:rPr>
          <w:szCs w:val="24"/>
        </w:rPr>
        <w:t xml:space="preserve">. </w:t>
      </w:r>
      <w:r>
        <w:rPr>
          <w:szCs w:val="24"/>
        </w:rPr>
        <w:t>JEDZ w formacie pdf jest udostępniony Wykonawcy wyłącznie w celach poglądowych.</w:t>
      </w:r>
      <w:r w:rsidRPr="005C6AE3">
        <w:rPr>
          <w:szCs w:val="24"/>
        </w:rPr>
        <w:t xml:space="preserve"> Zamawiający </w:t>
      </w:r>
      <w:r w:rsidRPr="00365153">
        <w:rPr>
          <w:b/>
          <w:szCs w:val="24"/>
        </w:rPr>
        <w:t>sugeruje</w:t>
      </w:r>
      <w:r w:rsidRPr="005C6AE3">
        <w:rPr>
          <w:szCs w:val="24"/>
        </w:rPr>
        <w:t xml:space="preserve"> </w:t>
      </w:r>
      <w:r>
        <w:rPr>
          <w:szCs w:val="24"/>
        </w:rPr>
        <w:t xml:space="preserve">otwarcie JEDZ-a w formacie </w:t>
      </w:r>
      <w:proofErr w:type="spellStart"/>
      <w:r>
        <w:rPr>
          <w:szCs w:val="24"/>
        </w:rPr>
        <w:t>xml</w:t>
      </w:r>
      <w:proofErr w:type="spellEnd"/>
      <w:r>
        <w:rPr>
          <w:szCs w:val="24"/>
        </w:rPr>
        <w:t xml:space="preserve"> w serwisie </w:t>
      </w:r>
      <w:proofErr w:type="spellStart"/>
      <w:r>
        <w:rPr>
          <w:szCs w:val="24"/>
        </w:rPr>
        <w:t>eESPD</w:t>
      </w:r>
      <w:proofErr w:type="spellEnd"/>
      <w:r>
        <w:rPr>
          <w:szCs w:val="24"/>
        </w:rPr>
        <w:t xml:space="preserve"> (pod adresem: </w:t>
      </w:r>
      <w:hyperlink r:id="rId8" w:history="1">
        <w:r w:rsidRPr="00172993">
          <w:rPr>
            <w:rStyle w:val="Hipercze"/>
            <w:szCs w:val="24"/>
          </w:rPr>
          <w:t>https://ec.europa.eu/tools/espd?lang=pl</w:t>
        </w:r>
      </w:hyperlink>
      <w:r>
        <w:rPr>
          <w:szCs w:val="24"/>
        </w:rPr>
        <w:t>), jego wypełnienie, wygenerowanie do formatu pdf,</w:t>
      </w:r>
      <w:r w:rsidRPr="005C6AE3">
        <w:rPr>
          <w:szCs w:val="24"/>
        </w:rPr>
        <w:t xml:space="preserve"> a następnie wydrukowanie i podpisanie.</w:t>
      </w:r>
    </w:p>
    <w:p w:rsidR="00A35E67" w:rsidRPr="00FF1F85" w:rsidRDefault="00A35E67" w:rsidP="00A35E67">
      <w:pPr>
        <w:widowControl w:val="0"/>
        <w:ind w:left="1276" w:hanging="1276"/>
        <w:jc w:val="both"/>
        <w:rPr>
          <w:szCs w:val="24"/>
        </w:rPr>
      </w:pPr>
      <w:r w:rsidRPr="00FF1F85">
        <w:rPr>
          <w:szCs w:val="24"/>
        </w:rPr>
        <w:t xml:space="preserve">UWAGA 2. </w:t>
      </w:r>
      <w:r w:rsidRPr="00FF1F85">
        <w:rPr>
          <w:szCs w:val="24"/>
        </w:rPr>
        <w:tab/>
        <w:t xml:space="preserve">Terminologia ustawy i terminologia </w:t>
      </w:r>
      <w:r>
        <w:rPr>
          <w:szCs w:val="24"/>
        </w:rPr>
        <w:t>JEDZ-a</w:t>
      </w:r>
      <w:r w:rsidRPr="00FF1F85">
        <w:rPr>
          <w:szCs w:val="24"/>
        </w:rPr>
        <w:t xml:space="preserve"> jest w kilku przypadkach odmienna. Zamawiający zwraca uwagę, że pod pojęciem „instytucja zamawiająca” oraz „podmiot zamawiający” należy rozumieć </w:t>
      </w:r>
      <w:r>
        <w:rPr>
          <w:szCs w:val="24"/>
        </w:rPr>
        <w:t>Z</w:t>
      </w:r>
      <w:r w:rsidRPr="00FF1F85">
        <w:rPr>
          <w:szCs w:val="24"/>
        </w:rPr>
        <w:t>amawiającego, a pod pojęciem „kryteria kwalifikacji” należy rozumieć warunki udziału w postępowaniu.</w:t>
      </w:r>
    </w:p>
    <w:p w:rsidR="00A35E67" w:rsidRDefault="00A35E67" w:rsidP="00A35E67">
      <w:pPr>
        <w:widowControl w:val="0"/>
        <w:ind w:left="1276" w:hanging="1276"/>
        <w:jc w:val="both"/>
        <w:rPr>
          <w:szCs w:val="24"/>
        </w:rPr>
      </w:pPr>
      <w:r w:rsidRPr="00FF1F85">
        <w:rPr>
          <w:szCs w:val="24"/>
        </w:rPr>
        <w:t xml:space="preserve">UWAGA 3. </w:t>
      </w:r>
      <w:r w:rsidRPr="00FF1F85">
        <w:rPr>
          <w:szCs w:val="24"/>
        </w:rPr>
        <w:tab/>
        <w:t xml:space="preserve">W celu ułatwienia wypełnienia </w:t>
      </w:r>
      <w:r>
        <w:rPr>
          <w:szCs w:val="24"/>
        </w:rPr>
        <w:t>JEDZ-a</w:t>
      </w:r>
      <w:r w:rsidRPr="00FF1F85">
        <w:rPr>
          <w:szCs w:val="24"/>
        </w:rPr>
        <w:t xml:space="preserve"> można posłużyć się „Instrukcją Wypełnienia” zawartą na stronie internetowej UZP </w:t>
      </w:r>
      <w:r>
        <w:rPr>
          <w:szCs w:val="24"/>
        </w:rPr>
        <w:t xml:space="preserve">pod </w:t>
      </w:r>
      <w:r w:rsidRPr="00FF1F85">
        <w:rPr>
          <w:szCs w:val="24"/>
        </w:rPr>
        <w:t xml:space="preserve">adresem: </w:t>
      </w:r>
      <w:hyperlink r:id="rId9" w:history="1">
        <w:r w:rsidRPr="00DE34BF">
          <w:rPr>
            <w:rStyle w:val="Hipercze"/>
            <w:szCs w:val="24"/>
          </w:rPr>
          <w:t>https://www.uzp.gov.pl/__data/assets/pdf_file/0015/32415/Jednolity-Europejski-Dokument-Zamowienia-instrukcja.pdf</w:t>
        </w:r>
      </w:hyperlink>
    </w:p>
    <w:p w:rsidR="00A35E67" w:rsidRPr="00FF1F85" w:rsidRDefault="00A35E67" w:rsidP="00A35E67">
      <w:pPr>
        <w:widowControl w:val="0"/>
        <w:jc w:val="both"/>
        <w:rPr>
          <w:szCs w:val="24"/>
        </w:rPr>
      </w:pPr>
    </w:p>
    <w:p w:rsidR="00A35E67" w:rsidRPr="00FF1F85" w:rsidRDefault="00A35E67" w:rsidP="00A35E67">
      <w:pPr>
        <w:widowControl w:val="0"/>
        <w:ind w:left="567" w:hanging="567"/>
        <w:jc w:val="both"/>
        <w:rPr>
          <w:b/>
          <w:szCs w:val="24"/>
        </w:rPr>
      </w:pPr>
      <w:r w:rsidRPr="00FF1F85">
        <w:rPr>
          <w:b/>
          <w:szCs w:val="24"/>
        </w:rPr>
        <w:t xml:space="preserve">VI.2. </w:t>
      </w:r>
      <w:r w:rsidRPr="00FF1F85">
        <w:rPr>
          <w:b/>
          <w:szCs w:val="24"/>
        </w:rPr>
        <w:tab/>
        <w:t>Wykaz oświadczeń i dokumentów potwierdzających spełnianie warunków</w:t>
      </w:r>
    </w:p>
    <w:p w:rsidR="00A35E67" w:rsidRPr="00FF1F85" w:rsidRDefault="00A35E67" w:rsidP="00A35E67">
      <w:pPr>
        <w:widowControl w:val="0"/>
        <w:ind w:left="567"/>
        <w:jc w:val="both"/>
        <w:rPr>
          <w:szCs w:val="24"/>
        </w:rPr>
      </w:pPr>
      <w:r w:rsidRPr="00FF1F85">
        <w:rPr>
          <w:b/>
          <w:szCs w:val="24"/>
        </w:rPr>
        <w:t>udziału w postępowaniu oraz brak podstaw wykluczenia</w:t>
      </w:r>
    </w:p>
    <w:p w:rsidR="00A35E67" w:rsidRPr="00FF1F85" w:rsidRDefault="00A35E67" w:rsidP="00A35E67">
      <w:pPr>
        <w:widowControl w:val="0"/>
        <w:jc w:val="both"/>
        <w:rPr>
          <w:szCs w:val="24"/>
        </w:rPr>
      </w:pPr>
    </w:p>
    <w:p w:rsidR="00A35E67" w:rsidRPr="00FF1F85" w:rsidRDefault="00A35E67" w:rsidP="00A35E67">
      <w:pPr>
        <w:pStyle w:val="Akapitzlist"/>
        <w:widowControl w:val="0"/>
        <w:numPr>
          <w:ilvl w:val="0"/>
          <w:numId w:val="16"/>
        </w:numPr>
        <w:ind w:left="431" w:hanging="431"/>
        <w:jc w:val="both"/>
      </w:pPr>
      <w:r w:rsidRPr="00FF1F85">
        <w:t xml:space="preserve">Zamawiający </w:t>
      </w:r>
      <w:r w:rsidRPr="00FF1F85">
        <w:rPr>
          <w:b/>
        </w:rPr>
        <w:t>przed udzieleniem zamówienia</w:t>
      </w:r>
      <w:r w:rsidRPr="00FF1F85">
        <w:t xml:space="preserve"> wezwie Wykonawcę, który złożył najkorzystniejszą ofertę (ofertę, która została najwyżej oceniona), do złożenia </w:t>
      </w:r>
      <w:r w:rsidRPr="00FF1F85">
        <w:rPr>
          <w:b/>
        </w:rPr>
        <w:t>aktualnych na dzień złożenia</w:t>
      </w:r>
      <w:r w:rsidRPr="00FF1F85">
        <w:t xml:space="preserve"> następujących oświadczeń i dokumentów:</w:t>
      </w:r>
    </w:p>
    <w:p w:rsidR="00A35E67" w:rsidRPr="00FF1F85" w:rsidRDefault="00A35E67" w:rsidP="00A35E67">
      <w:pPr>
        <w:pStyle w:val="Tekstkomentarza"/>
        <w:widowControl w:val="0"/>
        <w:numPr>
          <w:ilvl w:val="0"/>
          <w:numId w:val="17"/>
        </w:numPr>
        <w:ind w:left="788" w:hanging="357"/>
        <w:jc w:val="both"/>
        <w:rPr>
          <w:sz w:val="24"/>
          <w:szCs w:val="24"/>
        </w:rPr>
      </w:pPr>
      <w:r w:rsidRPr="00FF1F85">
        <w:rPr>
          <w:sz w:val="24"/>
          <w:szCs w:val="24"/>
        </w:rPr>
        <w:t>zaświadczenia o wpisie do rejestru działalności regulowanej w zakresie odbierania odpadów komunalnych od właścicieli nieruchomości, o którym mowa w art. 9b ust. 2 ustawy z dnia 13 września 1996 r. o utrzymaniu czystości i porządku w gminach, prowadzonego przez Burmistrza Gminy i Miasta Proszowice, wydanego na podstawie art. 65 ust. 5 ustawy z dnia 2 lipca 2004 r. o swobodzie działalności gospodarczej (Dz. U. z 201</w:t>
      </w:r>
      <w:r>
        <w:rPr>
          <w:sz w:val="24"/>
          <w:szCs w:val="24"/>
        </w:rPr>
        <w:t>7</w:t>
      </w:r>
      <w:r w:rsidRPr="00FF1F85">
        <w:rPr>
          <w:sz w:val="24"/>
          <w:szCs w:val="24"/>
        </w:rPr>
        <w:t xml:space="preserve"> r. poz. </w:t>
      </w:r>
      <w:r>
        <w:rPr>
          <w:sz w:val="24"/>
          <w:szCs w:val="24"/>
        </w:rPr>
        <w:t>2168</w:t>
      </w:r>
      <w:r w:rsidRPr="00FF1F85">
        <w:rPr>
          <w:sz w:val="24"/>
          <w:szCs w:val="24"/>
        </w:rPr>
        <w:t>),</w:t>
      </w:r>
    </w:p>
    <w:p w:rsidR="00A35E67" w:rsidRPr="00FF1F85" w:rsidRDefault="00A35E67" w:rsidP="00A35E67">
      <w:pPr>
        <w:pStyle w:val="Tekstkomentarza"/>
        <w:widowControl w:val="0"/>
        <w:numPr>
          <w:ilvl w:val="0"/>
          <w:numId w:val="17"/>
        </w:numPr>
        <w:ind w:left="788" w:hanging="357"/>
        <w:jc w:val="both"/>
        <w:rPr>
          <w:sz w:val="24"/>
          <w:szCs w:val="24"/>
        </w:rPr>
      </w:pPr>
      <w:r w:rsidRPr="00FF1F85">
        <w:rPr>
          <w:sz w:val="24"/>
          <w:szCs w:val="24"/>
        </w:rPr>
        <w:t xml:space="preserve">zezwolenia na transport odpadów, o którym mowa w art. 28 ust. 1 ustawy z dnia 27 kwietnia 2001 r. o odpadach (Dz. U. z 2010 r. Nr 185, poz. 1243. z </w:t>
      </w:r>
      <w:proofErr w:type="spellStart"/>
      <w:r w:rsidRPr="00FF1F85">
        <w:rPr>
          <w:sz w:val="24"/>
          <w:szCs w:val="24"/>
        </w:rPr>
        <w:t>późn</w:t>
      </w:r>
      <w:proofErr w:type="spellEnd"/>
      <w:r w:rsidRPr="00FF1F85">
        <w:rPr>
          <w:sz w:val="24"/>
          <w:szCs w:val="24"/>
        </w:rPr>
        <w:t xml:space="preserve">. zm.), w związku z art. 233 ustawy z dnia 14 grudnia 2012 r. o odpadach, lub innego dokumentu (dokumentów), potwierdzającego uprawnienia do prowadzenia </w:t>
      </w:r>
      <w:r w:rsidRPr="00FF1F85">
        <w:rPr>
          <w:sz w:val="24"/>
          <w:szCs w:val="24"/>
        </w:rPr>
        <w:lastRenderedPageBreak/>
        <w:t xml:space="preserve">działalności w zakresie transportu odpadów, </w:t>
      </w:r>
    </w:p>
    <w:p w:rsidR="00A35E67" w:rsidRPr="00FF1F85" w:rsidRDefault="00A35E67" w:rsidP="00A35E67">
      <w:pPr>
        <w:pStyle w:val="Akapitzlist"/>
        <w:numPr>
          <w:ilvl w:val="0"/>
          <w:numId w:val="17"/>
        </w:numPr>
        <w:ind w:left="788" w:hanging="357"/>
        <w:jc w:val="both"/>
      </w:pPr>
      <w:r w:rsidRPr="00FF1F85">
        <w:t>wykazu usług</w:t>
      </w:r>
      <w:r w:rsidRPr="00FF1F85">
        <w:rPr>
          <w:szCs w:val="24"/>
        </w:rPr>
        <w:t>, o których mowa w części V pkt 3 SIWZ,</w:t>
      </w:r>
      <w:r w:rsidRPr="00FF1F85">
        <w:t xml:space="preserve"> wykonanych lub wykonywanych w okresie ostatnich 3 lat przed upływem terminu składania ofert, wraz z podaniem ich przedmiotu (</w:t>
      </w:r>
      <w:r w:rsidRPr="00FF1F85">
        <w:rPr>
          <w:szCs w:val="24"/>
        </w:rPr>
        <w:t>w tym wskazania liczby mieszkańców zamieszkałych nieruchomości, od właścicieli których były lub są odbierane i zagospodarowywane odpady komunalne</w:t>
      </w:r>
      <w:r w:rsidRPr="00FF1F85">
        <w:t xml:space="preserve">), dat wykonania i podmiotów, na rzecz których usługi zostały wykonane </w:t>
      </w:r>
      <w:r w:rsidRPr="00FF1F85">
        <w:rPr>
          <w:szCs w:val="24"/>
        </w:rPr>
        <w:t>(nazwy, adresy)</w:t>
      </w:r>
      <w:r w:rsidRPr="00FF1F85">
        <w:t>,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p>
    <w:p w:rsidR="00A35E67" w:rsidRPr="00FF1F85" w:rsidRDefault="00A35E67" w:rsidP="00A35E67">
      <w:pPr>
        <w:pStyle w:val="Akapitzlist"/>
        <w:numPr>
          <w:ilvl w:val="0"/>
          <w:numId w:val="17"/>
        </w:numPr>
        <w:ind w:left="788" w:hanging="357"/>
        <w:jc w:val="both"/>
      </w:pPr>
      <w:r w:rsidRPr="00FF1F85">
        <w:t>informacji z Krajowego Rejestru Karnego w zakresie określonym w art. 24 ust. 1 pkt 13, 14 i 21 ustawy wystawionej nie wcześniej niż 6 miesięcy przed upływem terminu składania ofert,</w:t>
      </w:r>
    </w:p>
    <w:p w:rsidR="00A35E67" w:rsidRPr="00FF1F85" w:rsidRDefault="00A35E67" w:rsidP="00A35E67">
      <w:pPr>
        <w:pStyle w:val="Akapitzlist"/>
        <w:numPr>
          <w:ilvl w:val="0"/>
          <w:numId w:val="17"/>
        </w:numPr>
        <w:ind w:left="788" w:hanging="357"/>
        <w:jc w:val="both"/>
      </w:pPr>
      <w:r w:rsidRPr="00FF1F85">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35E67" w:rsidRPr="00FF1F85" w:rsidRDefault="00A35E67" w:rsidP="00A35E67">
      <w:pPr>
        <w:pStyle w:val="Akapitzlist"/>
        <w:numPr>
          <w:ilvl w:val="0"/>
          <w:numId w:val="17"/>
        </w:numPr>
        <w:ind w:left="788" w:hanging="357"/>
        <w:jc w:val="both"/>
      </w:pPr>
      <w:r w:rsidRPr="00FF1F85">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35E67" w:rsidRPr="00FF1F85" w:rsidRDefault="00A35E67" w:rsidP="00A35E67">
      <w:pPr>
        <w:pStyle w:val="Akapitzlist"/>
        <w:numPr>
          <w:ilvl w:val="0"/>
          <w:numId w:val="17"/>
        </w:numPr>
        <w:ind w:left="788" w:hanging="357"/>
        <w:jc w:val="both"/>
      </w:pPr>
      <w:r w:rsidRPr="00FF1F85">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35E67" w:rsidRPr="00FF1F85" w:rsidRDefault="00A35E67" w:rsidP="00A35E67">
      <w:pPr>
        <w:pStyle w:val="Akapitzlist"/>
        <w:numPr>
          <w:ilvl w:val="0"/>
          <w:numId w:val="17"/>
        </w:numPr>
        <w:ind w:left="788" w:hanging="357"/>
        <w:jc w:val="both"/>
      </w:pPr>
      <w:r w:rsidRPr="00FF1F85">
        <w:t>oświadczenia Wykonawcy o braku orzeczenia wobec niego tytułem środka zapobiegawczego zakazu ubiegania się o zamówienia publiczne,</w:t>
      </w:r>
    </w:p>
    <w:p w:rsidR="00A35E67" w:rsidRPr="00BB3B37" w:rsidRDefault="00A35E67" w:rsidP="00A35E67">
      <w:pPr>
        <w:pStyle w:val="Akapitzlist"/>
        <w:numPr>
          <w:ilvl w:val="0"/>
          <w:numId w:val="17"/>
        </w:numPr>
        <w:ind w:left="788" w:hanging="357"/>
        <w:jc w:val="both"/>
      </w:pPr>
      <w:r w:rsidRPr="00BB3B37">
        <w:t>oświadczenia Wykonawcy o niezaleganiu z opłacaniem podatków i opłat lokalnych, o których mowa w ustawie z dnia 12 stycznia 1991 r. o podatkach i opłatach lokalnych (Dz.U. z 2017 r. poz. 1785)</w:t>
      </w:r>
    </w:p>
    <w:p w:rsidR="00A35E67" w:rsidRPr="00FF1F85" w:rsidRDefault="00A35E67" w:rsidP="00A35E67">
      <w:pPr>
        <w:pStyle w:val="Akapitzlist"/>
        <w:widowControl w:val="0"/>
        <w:numPr>
          <w:ilvl w:val="0"/>
          <w:numId w:val="21"/>
        </w:numPr>
        <w:jc w:val="both"/>
        <w:rPr>
          <w:snapToGrid w:val="0"/>
          <w:vanish/>
        </w:rPr>
      </w:pPr>
    </w:p>
    <w:p w:rsidR="00A35E67" w:rsidRPr="00FF1F85" w:rsidRDefault="00A35E67" w:rsidP="00A35E67">
      <w:pPr>
        <w:pStyle w:val="Akapitzlist"/>
        <w:widowControl w:val="0"/>
        <w:numPr>
          <w:ilvl w:val="1"/>
          <w:numId w:val="21"/>
        </w:numPr>
        <w:ind w:left="432"/>
        <w:jc w:val="both"/>
        <w:rPr>
          <w:snapToGrid w:val="0"/>
        </w:rPr>
      </w:pPr>
      <w:r w:rsidRPr="00FF1F85">
        <w:rPr>
          <w:snapToGrid w:val="0"/>
        </w:rPr>
        <w:t>Jeżeli Wykonawca ma siedzibę lub miejsce zamieszkania poza terytorium Rzeczypospolitej Polskiej, zamiast dokumentów, o których mowa w:</w:t>
      </w:r>
    </w:p>
    <w:p w:rsidR="00A35E67" w:rsidRPr="00FF1F85" w:rsidRDefault="00A35E67" w:rsidP="00A35E67">
      <w:pPr>
        <w:widowControl w:val="0"/>
        <w:numPr>
          <w:ilvl w:val="0"/>
          <w:numId w:val="18"/>
        </w:numPr>
        <w:ind w:left="788" w:hanging="357"/>
        <w:jc w:val="both"/>
      </w:pPr>
      <w:r w:rsidRPr="00FF1F85">
        <w:t xml:space="preserve">ust. 1 pkt 4 – składa informację z odpowiedniego rejestru albo, w przypadku braku takiego rejestru, inny równoważny dokument wydany przez właściwy organ sądowy </w:t>
      </w:r>
      <w:r w:rsidRPr="00FF1F85">
        <w:lastRenderedPageBreak/>
        <w:t>lub administracyjny kraju, w którym Wykonawca ma siedzibę lub miejsce zamieszkania lub miejsce zamieszkania ma osoba, której dotyczy informacja albo dokument, w zakresie określonym w art. 24 ust. 1 pkt 13, 14 i 21 ustawy,</w:t>
      </w:r>
    </w:p>
    <w:p w:rsidR="00A35E67" w:rsidRPr="00FF1F85" w:rsidRDefault="00A35E67" w:rsidP="00A35E67">
      <w:pPr>
        <w:widowControl w:val="0"/>
        <w:numPr>
          <w:ilvl w:val="0"/>
          <w:numId w:val="18"/>
        </w:numPr>
        <w:ind w:left="788" w:hanging="357"/>
        <w:jc w:val="both"/>
      </w:pPr>
      <w:r w:rsidRPr="00FF1F85">
        <w:t>ust. 1 pkt 5 i 6 –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35E67" w:rsidRPr="00FF1F85" w:rsidRDefault="00A35E67" w:rsidP="00A35E67">
      <w:pPr>
        <w:pStyle w:val="Akapitzlist"/>
        <w:widowControl w:val="0"/>
        <w:numPr>
          <w:ilvl w:val="1"/>
          <w:numId w:val="21"/>
        </w:numPr>
        <w:ind w:left="432"/>
        <w:jc w:val="both"/>
        <w:rPr>
          <w:snapToGrid w:val="0"/>
        </w:rPr>
      </w:pPr>
      <w:r w:rsidRPr="00FF1F85">
        <w:t>Dokument, o którym mowa w ust. 2.1 lit. a, powinien być wystawiony nie wcześniej niż 6 miesięcy przed upływem terminu składania ofert. Dokumenty, o których mowa w ust. 2.1 lit. b, powinny być wystawione nie wcześniej niż 3 miesiące przed upływem terminu składania ofert.</w:t>
      </w:r>
    </w:p>
    <w:p w:rsidR="00A35E67" w:rsidRPr="00FF1F85" w:rsidRDefault="00A35E67" w:rsidP="00A35E67">
      <w:pPr>
        <w:pStyle w:val="Akapitzlist"/>
        <w:widowControl w:val="0"/>
        <w:numPr>
          <w:ilvl w:val="1"/>
          <w:numId w:val="21"/>
        </w:numPr>
        <w:ind w:left="432"/>
        <w:jc w:val="both"/>
        <w:rPr>
          <w:snapToGrid w:val="0"/>
        </w:rPr>
      </w:pPr>
      <w:r w:rsidRPr="00FF1F85">
        <w:t>Jeżeli w kraju, w którym Wykonawca ma siedzibę lub miejsce zamieszkania lub miejsce zamieszkania ma osoba, której dokument dotyczy, nie wydaje się dokumentów, o których mowa w ust.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FF1F85">
        <w:rPr>
          <w:snapToGrid w:val="0"/>
        </w:rPr>
        <w:t xml:space="preserve"> Terminy określone w ust. 2.2 </w:t>
      </w:r>
      <w:r w:rsidRPr="00FF1F85">
        <w:t>mają zastosowanie.</w:t>
      </w:r>
    </w:p>
    <w:p w:rsidR="00A35E67" w:rsidRPr="00FF1F85" w:rsidRDefault="00A35E67" w:rsidP="00A35E67">
      <w:pPr>
        <w:pStyle w:val="Akapitzlist"/>
        <w:widowControl w:val="0"/>
        <w:numPr>
          <w:ilvl w:val="0"/>
          <w:numId w:val="23"/>
        </w:numPr>
        <w:ind w:left="431" w:hanging="431"/>
        <w:jc w:val="both"/>
      </w:pPr>
      <w:r w:rsidRPr="00FF1F85">
        <w:t xml:space="preserve">Wykonawca mający siedzibę na terytorium Rzeczypospolitej Polskiej, w odniesieniu do osoby mającej miejsce zamieszkania poza terytorium Rzeczypospolitej Polskiej, której dotyczy dokument wskazany w ust. 1 pkt 4, składa dokument, o którym mowa w ust. 2 lit. a,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FF1F85">
        <w:rPr>
          <w:snapToGrid w:val="0"/>
        </w:rPr>
        <w:t>Termin określony w ust. 2.2 zdanie pierwsze ma zastosowanie.</w:t>
      </w:r>
    </w:p>
    <w:p w:rsidR="00A35E67" w:rsidRPr="00FF1F85" w:rsidRDefault="00A35E67" w:rsidP="00A35E67">
      <w:pPr>
        <w:pStyle w:val="Akapitzlist"/>
        <w:widowControl w:val="0"/>
        <w:numPr>
          <w:ilvl w:val="0"/>
          <w:numId w:val="23"/>
        </w:numPr>
        <w:ind w:left="431" w:hanging="431"/>
        <w:jc w:val="both"/>
      </w:pPr>
      <w:r w:rsidRPr="00FF1F85">
        <w:t xml:space="preserve">Jeżeli Wykonawcy wspólnie ubiegają się o udzielenie zamówienia, oświadczenia i dokumenty, o których mowa w ust. 1 pkt 1, 2 i </w:t>
      </w:r>
      <w:r w:rsidRPr="00BB3B37">
        <w:t>4–9</w:t>
      </w:r>
      <w:r w:rsidRPr="00FF1F85">
        <w:t>, składa każdy z Wykonawców, przy czym złożenie dokumentów, o których mowa w ust. 1 pkt 1 i 2 nie jest wymagane od Wykonawcy, który nie będzie wykonywał czynności, do wykonania których jest wymagane posiadanie uprawnień, o których mowa w części V pkt 1 i 2 SIWZ.</w:t>
      </w:r>
    </w:p>
    <w:p w:rsidR="00A35E67" w:rsidRPr="00FF1F85" w:rsidRDefault="00A35E67" w:rsidP="00A35E67">
      <w:pPr>
        <w:pStyle w:val="Akapitzlist"/>
        <w:widowControl w:val="0"/>
        <w:numPr>
          <w:ilvl w:val="0"/>
          <w:numId w:val="23"/>
        </w:numPr>
        <w:ind w:left="431" w:hanging="431"/>
        <w:jc w:val="both"/>
      </w:pPr>
      <w:r w:rsidRPr="00FF1F85">
        <w:t>Jeżeli Wykonawca, w celu potwierdzenia spełniania warunku udziału w postępowaniu, o którym mowa w części V pkt 3 SIWZ, polega na zdolnościach innych podmiotów, składa:</w:t>
      </w:r>
    </w:p>
    <w:p w:rsidR="00A35E67" w:rsidRPr="00FF1F85" w:rsidRDefault="00A35E67" w:rsidP="00A35E67">
      <w:pPr>
        <w:pStyle w:val="Akapitzlist"/>
        <w:widowControl w:val="0"/>
        <w:numPr>
          <w:ilvl w:val="0"/>
          <w:numId w:val="19"/>
        </w:numPr>
        <w:jc w:val="both"/>
      </w:pPr>
      <w:r w:rsidRPr="00FF1F85">
        <w:t xml:space="preserve">w odniesieniu do tych podmiotów dokumenty, o których mowa w ust. 1 pkt </w:t>
      </w:r>
      <w:r w:rsidRPr="00BB3B37">
        <w:t>4–9</w:t>
      </w:r>
      <w:r w:rsidRPr="00FF1F85">
        <w:t>.</w:t>
      </w:r>
    </w:p>
    <w:p w:rsidR="00A35E67" w:rsidRPr="00FF1F85" w:rsidRDefault="00A35E67" w:rsidP="00A35E67">
      <w:pPr>
        <w:pStyle w:val="Akapitzlist"/>
        <w:widowControl w:val="0"/>
        <w:numPr>
          <w:ilvl w:val="0"/>
          <w:numId w:val="19"/>
        </w:numPr>
        <w:jc w:val="both"/>
      </w:pPr>
      <w:r w:rsidRPr="00FF1F85">
        <w:t>dokumenty, które określają:</w:t>
      </w:r>
    </w:p>
    <w:p w:rsidR="00A35E67" w:rsidRPr="00FF1F85" w:rsidRDefault="00A35E67" w:rsidP="00A35E67">
      <w:pPr>
        <w:pStyle w:val="Akapitzlist"/>
        <w:numPr>
          <w:ilvl w:val="0"/>
          <w:numId w:val="20"/>
        </w:numPr>
        <w:autoSpaceDE w:val="0"/>
        <w:autoSpaceDN w:val="0"/>
        <w:adjustRightInd w:val="0"/>
        <w:jc w:val="both"/>
      </w:pPr>
      <w:r w:rsidRPr="00FF1F85">
        <w:t>zakres dostępnych Wykonawcy zasobów innego podmiotu,</w:t>
      </w:r>
    </w:p>
    <w:p w:rsidR="00A35E67" w:rsidRPr="00FF1F85" w:rsidRDefault="00A35E67" w:rsidP="00A35E67">
      <w:pPr>
        <w:pStyle w:val="Akapitzlist"/>
        <w:numPr>
          <w:ilvl w:val="0"/>
          <w:numId w:val="20"/>
        </w:numPr>
        <w:autoSpaceDE w:val="0"/>
        <w:autoSpaceDN w:val="0"/>
        <w:adjustRightInd w:val="0"/>
        <w:jc w:val="both"/>
      </w:pPr>
      <w:r w:rsidRPr="00FF1F85">
        <w:t>sposób wykorzystania przez Wykonawcę zasobów innego podmiotu przy wykonywaniu zamówienia,</w:t>
      </w:r>
    </w:p>
    <w:p w:rsidR="00A35E67" w:rsidRPr="00FF1F85" w:rsidRDefault="00A35E67" w:rsidP="00A35E67">
      <w:pPr>
        <w:pStyle w:val="Akapitzlist"/>
        <w:numPr>
          <w:ilvl w:val="0"/>
          <w:numId w:val="20"/>
        </w:numPr>
        <w:autoSpaceDE w:val="0"/>
        <w:autoSpaceDN w:val="0"/>
        <w:adjustRightInd w:val="0"/>
        <w:jc w:val="both"/>
      </w:pPr>
      <w:r w:rsidRPr="00FF1F85">
        <w:t>zakres i okres udziału innego podmiotu przy wykonywaniu zamówienia,</w:t>
      </w:r>
    </w:p>
    <w:p w:rsidR="00A35E67" w:rsidRPr="00FF1F85" w:rsidRDefault="00A35E67" w:rsidP="00A35E67">
      <w:pPr>
        <w:pStyle w:val="Akapitzlist"/>
        <w:widowControl w:val="0"/>
        <w:numPr>
          <w:ilvl w:val="0"/>
          <w:numId w:val="20"/>
        </w:numPr>
        <w:jc w:val="both"/>
      </w:pPr>
      <w:r w:rsidRPr="00FF1F85">
        <w:t>czy podmiot, na zdolnościach którego Wykonawca polega, zrealizuje usługi, których wskazane zdolności dotyczą.</w:t>
      </w:r>
    </w:p>
    <w:p w:rsidR="00A35E67" w:rsidRPr="00FF1F85" w:rsidRDefault="00A35E67" w:rsidP="00A35E67">
      <w:pPr>
        <w:pStyle w:val="Akapitzlist"/>
        <w:widowControl w:val="0"/>
        <w:numPr>
          <w:ilvl w:val="0"/>
          <w:numId w:val="24"/>
        </w:numPr>
        <w:ind w:left="431" w:hanging="431"/>
        <w:jc w:val="both"/>
      </w:pPr>
      <w:r w:rsidRPr="00FF1F85">
        <w:t xml:space="preserve">Oświadczenia, o których mowa w ust. 1 pkt </w:t>
      </w:r>
      <w:r w:rsidRPr="00BB3B37">
        <w:t>7–9</w:t>
      </w:r>
      <w:r w:rsidRPr="00FF1F85">
        <w:t>, składane są w oryginale.</w:t>
      </w:r>
    </w:p>
    <w:p w:rsidR="00A35E67" w:rsidRPr="00FF1F85" w:rsidRDefault="00A35E67" w:rsidP="00A35E67">
      <w:pPr>
        <w:pStyle w:val="Akapitzlist"/>
        <w:widowControl w:val="0"/>
        <w:numPr>
          <w:ilvl w:val="0"/>
          <w:numId w:val="24"/>
        </w:numPr>
        <w:ind w:left="431" w:hanging="431"/>
        <w:jc w:val="both"/>
      </w:pPr>
      <w:r w:rsidRPr="00FF1F85">
        <w:t xml:space="preserve">Dokumenty inne niż oświadczenia, o których mowa w ust. 6, składane są w oryginale lub </w:t>
      </w:r>
      <w:r w:rsidRPr="00FF1F85">
        <w:lastRenderedPageBreak/>
        <w:t>kopii poświadczonej za zgodność z oryginałem. Poświadczenie za zgodność z oryginałem następuje w formie pisemnej. W przypadku, gdy dokument składa się z więcej niż jednej strony, kopia każdej zapisanej strony powinna być poświadczona za zgodność z oryginałem.</w:t>
      </w:r>
    </w:p>
    <w:p w:rsidR="00A35E67" w:rsidRPr="00FF1F85" w:rsidRDefault="00A35E67" w:rsidP="00A35E67">
      <w:pPr>
        <w:pStyle w:val="Akapitzlist"/>
        <w:widowControl w:val="0"/>
        <w:numPr>
          <w:ilvl w:val="0"/>
          <w:numId w:val="24"/>
        </w:numPr>
        <w:ind w:left="431" w:hanging="431"/>
        <w:jc w:val="both"/>
      </w:pPr>
      <w:r w:rsidRPr="00FF1F85">
        <w:t>Poświadczenia za zgodność z oryginałem dokonuje odpowiednio Wykonawca, Wykonawcy wspólnie ubiegający się o udzielenie zamówienia albo podmiot, na którego zdolnościach polega Wykonawca, w zakresie dokumentów, które każdego z nich dotyczą.</w:t>
      </w:r>
    </w:p>
    <w:p w:rsidR="00A35E67" w:rsidRPr="00FF1F85" w:rsidRDefault="00A35E67" w:rsidP="00A35E67">
      <w:pPr>
        <w:pStyle w:val="Akapitzlist"/>
        <w:widowControl w:val="0"/>
        <w:numPr>
          <w:ilvl w:val="0"/>
          <w:numId w:val="24"/>
        </w:numPr>
        <w:ind w:left="431" w:hanging="431"/>
        <w:jc w:val="both"/>
      </w:pPr>
      <w:r w:rsidRPr="00FF1F85">
        <w:t>Oświadczenia i dokumenty sporządzone w języku obcym są składane wraz z tłumaczeniem na język polski.</w:t>
      </w:r>
    </w:p>
    <w:p w:rsidR="00A35E67" w:rsidRPr="00FF1F85" w:rsidRDefault="00A35E67" w:rsidP="00A35E67">
      <w:pPr>
        <w:widowControl w:val="0"/>
        <w:jc w:val="both"/>
      </w:pPr>
    </w:p>
    <w:p w:rsidR="00A35E67" w:rsidRPr="00FF1F85" w:rsidRDefault="00A35E67" w:rsidP="00A35E67">
      <w:pPr>
        <w:widowControl w:val="0"/>
        <w:ind w:left="567" w:hanging="567"/>
        <w:jc w:val="both"/>
        <w:rPr>
          <w:b/>
          <w:szCs w:val="24"/>
        </w:rPr>
      </w:pPr>
      <w:r w:rsidRPr="00FF1F85">
        <w:rPr>
          <w:b/>
          <w:szCs w:val="24"/>
        </w:rPr>
        <w:t>VI.3</w:t>
      </w:r>
      <w:r w:rsidRPr="00FF1F85">
        <w:rPr>
          <w:b/>
          <w:szCs w:val="24"/>
        </w:rPr>
        <w:tab/>
        <w:t>Oświadczenie dotyczące grupy kapitałowej</w:t>
      </w:r>
    </w:p>
    <w:p w:rsidR="00A35E67" w:rsidRPr="00FF1F85" w:rsidRDefault="00A35E67" w:rsidP="00A35E67">
      <w:pPr>
        <w:pStyle w:val="Akapitzlist"/>
        <w:widowControl w:val="0"/>
        <w:ind w:left="360"/>
        <w:jc w:val="both"/>
      </w:pPr>
    </w:p>
    <w:p w:rsidR="00A35E67" w:rsidRPr="00FF1F85" w:rsidRDefault="00A35E67" w:rsidP="00A35E67">
      <w:pPr>
        <w:pStyle w:val="Akapitzlist"/>
        <w:widowControl w:val="0"/>
        <w:numPr>
          <w:ilvl w:val="0"/>
          <w:numId w:val="22"/>
        </w:numPr>
        <w:jc w:val="both"/>
      </w:pPr>
      <w:r w:rsidRPr="00FF1F85">
        <w:t xml:space="preserve">Zamawiający, w dniu w którym oferty zostaną otwarte (część XII SIWZ), niezwłocznie po otwarciu ofert zamieści na stronie internetowej informacje, o których mowa w art. 86 ust. 5 ustawy, w szczególności dotyczące firm oraz adresów Wykonawców, którzy złożyli oferty w terminie. Wykonawca, </w:t>
      </w:r>
      <w:r w:rsidRPr="00FF1F85">
        <w:rPr>
          <w:b/>
        </w:rPr>
        <w:t>w terminie 3 dni od zamieszczenia na stronie internetowej tych informacji</w:t>
      </w:r>
      <w:r w:rsidRPr="00FF1F85">
        <w:t xml:space="preserve">, przekazuje Zamawiającemu, </w:t>
      </w:r>
      <w:r w:rsidRPr="00FF1F85">
        <w:rPr>
          <w:b/>
        </w:rPr>
        <w:t>bez wezwania</w:t>
      </w:r>
      <w:r w:rsidRPr="00FF1F85">
        <w:t>, oświadczenie o przynależności albo braku przynależności do tej samej grupy kapitałowej, o której mowa w art. 24 ust. 1 pkt 23 ustawy (</w:t>
      </w:r>
      <w:r w:rsidRPr="00FF1F85">
        <w:rPr>
          <w:szCs w:val="24"/>
        </w:rPr>
        <w:t>według wzoru określonego w Załączniku 3 do SIWZ)</w:t>
      </w:r>
      <w:r w:rsidRPr="00FF1F85">
        <w:t>.</w:t>
      </w:r>
    </w:p>
    <w:p w:rsidR="00A35E67" w:rsidRPr="00FF1F85" w:rsidRDefault="00A35E67" w:rsidP="00A35E67">
      <w:pPr>
        <w:pStyle w:val="Akapitzlist"/>
        <w:widowControl w:val="0"/>
        <w:numPr>
          <w:ilvl w:val="0"/>
          <w:numId w:val="22"/>
        </w:numPr>
        <w:jc w:val="both"/>
      </w:pPr>
      <w:r w:rsidRPr="00FF1F85">
        <w:t>W przypadku przynależności do tej samej grupy kapitałowej, Wykonawca wraz z oświadczeniem może złożyć dokumenty bądź informacje potwierdzające, że powiązania z innym Wykonawcą nie prowadzą do zakłócenia konkurencji w postępowaniu.</w:t>
      </w:r>
    </w:p>
    <w:p w:rsidR="00A35E67" w:rsidRPr="00FF1F85" w:rsidRDefault="00A35E67" w:rsidP="00A35E67">
      <w:pPr>
        <w:pStyle w:val="Akapitzlist"/>
        <w:widowControl w:val="0"/>
        <w:numPr>
          <w:ilvl w:val="0"/>
          <w:numId w:val="22"/>
        </w:numPr>
        <w:jc w:val="both"/>
      </w:pPr>
      <w:r w:rsidRPr="00FF1F85">
        <w:t>Jeżeli Wykonawcy wspólnie ubiegają się o udzielenie zamówienia, oświadczenie, o którym mowa w ust. 1, składa każdy z Wykonawców.</w:t>
      </w:r>
    </w:p>
    <w:p w:rsidR="00A35E67" w:rsidRPr="00FF1F85" w:rsidRDefault="00A35E67" w:rsidP="00A35E67">
      <w:pPr>
        <w:pStyle w:val="Akapitzlist"/>
        <w:widowControl w:val="0"/>
        <w:numPr>
          <w:ilvl w:val="0"/>
          <w:numId w:val="22"/>
        </w:numPr>
        <w:jc w:val="both"/>
      </w:pPr>
      <w:r w:rsidRPr="00FF1F85">
        <w:t>Oświadczenie, o który mowa w ust. 1, składane jest w oryginale. Oświadczenie sporządzone w języku obcym jest składane wraz z tłumaczeniem na język polski.</w:t>
      </w:r>
    </w:p>
    <w:p w:rsidR="00A35E67" w:rsidRPr="00FF1F85" w:rsidRDefault="00A35E67" w:rsidP="00A35E67">
      <w:pPr>
        <w:widowControl w:val="0"/>
        <w:jc w:val="both"/>
      </w:pPr>
    </w:p>
    <w:p w:rsidR="00A35E67" w:rsidRPr="00FF1F85" w:rsidRDefault="00A35E67" w:rsidP="00A35E67">
      <w:pPr>
        <w:jc w:val="both"/>
      </w:pPr>
      <w:r w:rsidRPr="00FF1F85">
        <w:rPr>
          <w:szCs w:val="24"/>
        </w:rPr>
        <w:t xml:space="preserve">W sprawach nieuregulowanych postanowieniami niniejszej części SIWZ mają zastosowanie przepisy rozporządzenia Ministra Rozwoju z dnia 26 lipca 2016 r. w sprawie rodzajów dokumentów, jakich może żądać zamawiający od wykonawcy w postępowaniu o udzielenie zamówienia </w:t>
      </w:r>
      <w:r w:rsidRPr="00FF1F85">
        <w:t>(Dz. U. poz. 1126).</w:t>
      </w:r>
    </w:p>
    <w:p w:rsidR="00A35E67" w:rsidRPr="00FF1F85" w:rsidRDefault="00A35E67" w:rsidP="00A35E67">
      <w:pPr>
        <w:widowControl w:val="0"/>
        <w:jc w:val="both"/>
        <w:rPr>
          <w:szCs w:val="24"/>
        </w:rPr>
      </w:pPr>
    </w:p>
    <w:p w:rsidR="00A35E67" w:rsidRPr="00FF1F85" w:rsidRDefault="00A35E67" w:rsidP="00A35E67">
      <w:pPr>
        <w:widowControl w:val="0"/>
        <w:jc w:val="both"/>
        <w:rPr>
          <w:b/>
          <w:szCs w:val="24"/>
        </w:rPr>
      </w:pPr>
      <w:r w:rsidRPr="00FF1F85">
        <w:rPr>
          <w:b/>
          <w:szCs w:val="24"/>
        </w:rPr>
        <w:t>CZĘŚĆ VII</w:t>
      </w:r>
    </w:p>
    <w:p w:rsidR="00A35E67" w:rsidRPr="00FF1F85" w:rsidRDefault="00A35E67" w:rsidP="00A35E67">
      <w:pPr>
        <w:widowControl w:val="0"/>
        <w:rPr>
          <w:b/>
          <w:szCs w:val="24"/>
        </w:rPr>
      </w:pPr>
      <w:r w:rsidRPr="00FF1F85">
        <w:rPr>
          <w:b/>
          <w:szCs w:val="24"/>
        </w:rPr>
        <w:t>INFORMACJE O SPOSOBIE POROZUMIEWANIA SIĘ ZAMAWIAJĄCEGO Z WYKONAWCAMI ORAZ PRZEKAZYWANIA OŚWIADCZEŃ I DOKUMENTÓW,</w:t>
      </w:r>
    </w:p>
    <w:p w:rsidR="00A35E67" w:rsidRPr="00FF1F85" w:rsidRDefault="00A35E67" w:rsidP="00A35E67">
      <w:pPr>
        <w:widowControl w:val="0"/>
        <w:rPr>
          <w:b/>
          <w:szCs w:val="24"/>
        </w:rPr>
      </w:pPr>
      <w:r w:rsidRPr="00FF1F85">
        <w:rPr>
          <w:b/>
          <w:szCs w:val="24"/>
        </w:rPr>
        <w:t>WSKAZANIE OSÓB UPRAWNIONYCH DO POROZUMIEWANIA SIĘ</w:t>
      </w:r>
    </w:p>
    <w:p w:rsidR="00A35E67" w:rsidRPr="00FF1F85" w:rsidRDefault="00A35E67" w:rsidP="00A35E67">
      <w:pPr>
        <w:widowControl w:val="0"/>
        <w:rPr>
          <w:szCs w:val="24"/>
        </w:rPr>
      </w:pPr>
      <w:r w:rsidRPr="00FF1F85">
        <w:rPr>
          <w:b/>
          <w:szCs w:val="24"/>
        </w:rPr>
        <w:t>Z WYKONAWCAMI</w:t>
      </w:r>
    </w:p>
    <w:p w:rsidR="00A35E67" w:rsidRPr="00FF1F85" w:rsidRDefault="00A35E67" w:rsidP="00A35E67">
      <w:pPr>
        <w:pStyle w:val="Tekstpodstawowy31"/>
        <w:widowControl w:val="0"/>
        <w:rPr>
          <w:szCs w:val="24"/>
        </w:rPr>
      </w:pPr>
    </w:p>
    <w:p w:rsidR="00A35E67" w:rsidRPr="00FF1F85" w:rsidRDefault="00A35E67" w:rsidP="00A35E67">
      <w:pPr>
        <w:pStyle w:val="Tekstpodstawowy31"/>
        <w:widowControl w:val="0"/>
        <w:numPr>
          <w:ilvl w:val="0"/>
          <w:numId w:val="1"/>
        </w:numPr>
        <w:rPr>
          <w:szCs w:val="24"/>
        </w:rPr>
      </w:pPr>
      <w:r w:rsidRPr="001376A1">
        <w:rPr>
          <w:szCs w:val="24"/>
        </w:rPr>
        <w:t xml:space="preserve">Zgodnie z wyborem Zamawiającego, komunikacja między Zamawiającym a Wykonawcami odbywa się za pośrednictwem operatora pocztowego w rozumieniu ustawy z dnia 23 listopada 2012 r. – Prawo pocztowe (Dz. U. z 2012 r. poz. 1529, z </w:t>
      </w:r>
      <w:proofErr w:type="spellStart"/>
      <w:r w:rsidRPr="001376A1">
        <w:rPr>
          <w:szCs w:val="24"/>
        </w:rPr>
        <w:t>późn</w:t>
      </w:r>
      <w:proofErr w:type="spellEnd"/>
      <w:r w:rsidRPr="001376A1">
        <w:rPr>
          <w:szCs w:val="24"/>
        </w:rPr>
        <w:t>. zm.), osobiście, za pośrednictwem posłańca, faksu lub przy użyciu środków komunikacji elektronicznej w rozumieniu ustawy z dnia 18 lipca 2002 r. o świadczeniu usług drogą elektroniczną (Dz. U. z 2013 r. poz. 1422, z 2015 r. poz. 1844 oraz z 2016 r. poz. 147 i 615).</w:t>
      </w:r>
    </w:p>
    <w:p w:rsidR="00A35E67" w:rsidRPr="00FF1F85" w:rsidRDefault="00A35E67" w:rsidP="00A35E67">
      <w:pPr>
        <w:widowControl w:val="0"/>
        <w:numPr>
          <w:ilvl w:val="0"/>
          <w:numId w:val="1"/>
        </w:numPr>
        <w:jc w:val="both"/>
        <w:rPr>
          <w:szCs w:val="24"/>
        </w:rPr>
      </w:pPr>
      <w:r w:rsidRPr="00FF1F85">
        <w:rPr>
          <w:szCs w:val="24"/>
        </w:rPr>
        <w:t>Do porozumiewania się z Wykonawcami uprawniona jest Pani Małgorzata Kwiatkowska, tel.: (12) 386-12-35,</w:t>
      </w:r>
      <w:r>
        <w:rPr>
          <w:szCs w:val="24"/>
        </w:rPr>
        <w:t xml:space="preserve"> </w:t>
      </w:r>
      <w:r w:rsidRPr="003B7A74">
        <w:rPr>
          <w:szCs w:val="24"/>
        </w:rPr>
        <w:t>oraz Pani</w:t>
      </w:r>
      <w:r>
        <w:rPr>
          <w:szCs w:val="24"/>
        </w:rPr>
        <w:t xml:space="preserve"> Beata Dziura tel. 12 385 12 30, </w:t>
      </w:r>
      <w:r w:rsidRPr="00FF1F85">
        <w:rPr>
          <w:szCs w:val="24"/>
        </w:rPr>
        <w:t xml:space="preserve"> faks: (12) 386-15-</w:t>
      </w:r>
      <w:r w:rsidRPr="004E6AA6">
        <w:rPr>
          <w:szCs w:val="24"/>
        </w:rPr>
        <w:t>55</w:t>
      </w:r>
      <w:r w:rsidRPr="00FF1F85">
        <w:rPr>
          <w:szCs w:val="24"/>
        </w:rPr>
        <w:t xml:space="preserve"> w dniach od poniedziałku do piątku w godz. 8.00 – 15.00.</w:t>
      </w:r>
    </w:p>
    <w:p w:rsidR="00A35E67" w:rsidRPr="00FF1F85" w:rsidRDefault="00A35E67" w:rsidP="00A35E67">
      <w:pPr>
        <w:widowControl w:val="0"/>
        <w:jc w:val="both"/>
        <w:rPr>
          <w:szCs w:val="24"/>
        </w:rPr>
      </w:pPr>
    </w:p>
    <w:p w:rsidR="00A35E67" w:rsidRPr="00FF1F85" w:rsidRDefault="00A35E67" w:rsidP="00A35E67">
      <w:pPr>
        <w:widowControl w:val="0"/>
        <w:jc w:val="both"/>
        <w:rPr>
          <w:b/>
          <w:szCs w:val="24"/>
        </w:rPr>
      </w:pPr>
      <w:r w:rsidRPr="00FF1F85">
        <w:rPr>
          <w:b/>
          <w:szCs w:val="24"/>
        </w:rPr>
        <w:t>CZĘŚĆ VIII</w:t>
      </w:r>
    </w:p>
    <w:p w:rsidR="00A35E67" w:rsidRPr="00FF1F85" w:rsidRDefault="00A35E67" w:rsidP="00A35E67">
      <w:pPr>
        <w:widowControl w:val="0"/>
        <w:rPr>
          <w:szCs w:val="24"/>
        </w:rPr>
      </w:pPr>
      <w:r w:rsidRPr="00FF1F85">
        <w:rPr>
          <w:b/>
          <w:szCs w:val="24"/>
        </w:rPr>
        <w:t>INFORMACJE DOTYCZĄCE WADIUM</w:t>
      </w:r>
    </w:p>
    <w:p w:rsidR="00A35E67" w:rsidRPr="00FF1F85" w:rsidRDefault="00A35E67" w:rsidP="00A35E67">
      <w:pPr>
        <w:widowControl w:val="0"/>
        <w:jc w:val="both"/>
        <w:rPr>
          <w:szCs w:val="24"/>
        </w:rPr>
      </w:pPr>
    </w:p>
    <w:p w:rsidR="00A35E67" w:rsidRPr="00FF1F85" w:rsidRDefault="00A35E67" w:rsidP="00A35E67">
      <w:pPr>
        <w:widowControl w:val="0"/>
        <w:numPr>
          <w:ilvl w:val="0"/>
          <w:numId w:val="2"/>
        </w:numPr>
        <w:jc w:val="both"/>
        <w:rPr>
          <w:szCs w:val="24"/>
        </w:rPr>
      </w:pPr>
      <w:r w:rsidRPr="00FF1F85">
        <w:rPr>
          <w:szCs w:val="24"/>
        </w:rPr>
        <w:t xml:space="preserve">Wadium w wysokości </w:t>
      </w:r>
      <w:r w:rsidRPr="00293C78">
        <w:rPr>
          <w:b/>
          <w:szCs w:val="24"/>
        </w:rPr>
        <w:t>2</w:t>
      </w:r>
      <w:r w:rsidRPr="00293C78">
        <w:rPr>
          <w:b/>
          <w:bCs/>
          <w:szCs w:val="24"/>
        </w:rPr>
        <w:t>0</w:t>
      </w:r>
      <w:r w:rsidRPr="00293C78">
        <w:rPr>
          <w:b/>
          <w:szCs w:val="24"/>
        </w:rPr>
        <w:t> 000,00 zł</w:t>
      </w:r>
      <w:r w:rsidRPr="00293C78">
        <w:rPr>
          <w:szCs w:val="24"/>
        </w:rPr>
        <w:t xml:space="preserve"> (</w:t>
      </w:r>
      <w:r w:rsidRPr="00293C78">
        <w:rPr>
          <w:b/>
          <w:szCs w:val="24"/>
        </w:rPr>
        <w:t xml:space="preserve">dwadzieścia </w:t>
      </w:r>
      <w:r w:rsidRPr="00293C78">
        <w:rPr>
          <w:b/>
          <w:bCs/>
          <w:szCs w:val="24"/>
        </w:rPr>
        <w:t>t</w:t>
      </w:r>
      <w:r w:rsidRPr="00293C78">
        <w:rPr>
          <w:b/>
          <w:szCs w:val="24"/>
        </w:rPr>
        <w:t>ysięcy złotych</w:t>
      </w:r>
      <w:r w:rsidRPr="00293C78">
        <w:rPr>
          <w:szCs w:val="24"/>
        </w:rPr>
        <w:t>)</w:t>
      </w:r>
      <w:r w:rsidRPr="00FF1F85">
        <w:rPr>
          <w:szCs w:val="24"/>
        </w:rPr>
        <w:t xml:space="preserve"> Wykonawca powinien wnieść </w:t>
      </w:r>
      <w:r w:rsidRPr="00FF1F85">
        <w:rPr>
          <w:b/>
          <w:szCs w:val="24"/>
        </w:rPr>
        <w:t>przed upływem terminu składania ofert</w:t>
      </w:r>
      <w:r w:rsidRPr="00FF1F85">
        <w:rPr>
          <w:szCs w:val="24"/>
        </w:rPr>
        <w:t>, określonego w części XII SIWZ, w pieniądzu, poręczeniach bankowych lub poręczeniach spółdzielczej kasy oszczędnościowo-kredytowej (poręczenie kasy jest poręczeniem pieniężnym), gwarancjach bankowych, gwarancjach ubezpieczeniowych lub poręczeniach udzielanych przez podmioty, o których mowa w art. 6b ust. 5 pkt 2 ustawy z dnia 9 listopada 2000 r. o utworzeniu Polskiej Agencji Rozwoju Przedsiębiorczości (Dz. U. z 2016 r. poz. 359). Wybór formy wniesienia wadium należy do Wykonawcy.</w:t>
      </w:r>
    </w:p>
    <w:p w:rsidR="00A35E67" w:rsidRPr="00FF1F85" w:rsidRDefault="00A35E67" w:rsidP="00A35E67">
      <w:pPr>
        <w:widowControl w:val="0"/>
        <w:numPr>
          <w:ilvl w:val="0"/>
          <w:numId w:val="2"/>
        </w:numPr>
        <w:jc w:val="both"/>
        <w:rPr>
          <w:szCs w:val="24"/>
        </w:rPr>
      </w:pPr>
      <w:r w:rsidRPr="00FF1F85">
        <w:rPr>
          <w:szCs w:val="24"/>
        </w:rPr>
        <w:t xml:space="preserve">Wadium w pieniądzu należy wnieść </w:t>
      </w:r>
      <w:r w:rsidRPr="00FF1F85">
        <w:rPr>
          <w:b/>
          <w:szCs w:val="24"/>
        </w:rPr>
        <w:t>przelewem</w:t>
      </w:r>
      <w:r w:rsidRPr="00FF1F85">
        <w:rPr>
          <w:szCs w:val="24"/>
        </w:rPr>
        <w:t xml:space="preserve"> na rachunek Zamawiającego w </w:t>
      </w:r>
      <w:r w:rsidRPr="00FF1F85">
        <w:rPr>
          <w:b/>
          <w:bCs/>
        </w:rPr>
        <w:t>Banku Spółdzielczym w Proszowicach</w:t>
      </w:r>
      <w:r w:rsidRPr="00FF1F85">
        <w:rPr>
          <w:b/>
          <w:bCs/>
          <w:szCs w:val="24"/>
        </w:rPr>
        <w:t xml:space="preserve">, nr rachunku: </w:t>
      </w:r>
      <w:r w:rsidRPr="00FF1F85">
        <w:rPr>
          <w:b/>
          <w:bCs/>
        </w:rPr>
        <w:t>25 8597 0001 0010 0000 1049 0007</w:t>
      </w:r>
      <w:r w:rsidRPr="00FF1F85">
        <w:rPr>
          <w:szCs w:val="24"/>
        </w:rPr>
        <w:t>. Wadium wniesione w pieniądzu uznaje się za wniesione w terminie, jeżeli najpóźniej w terminie jego wniesienia, określonym w ust. 1, zostanie uznany rachunek bankowy Zamawiającego na kwotę wadium.</w:t>
      </w:r>
    </w:p>
    <w:p w:rsidR="00A35E67" w:rsidRPr="00FF1F85" w:rsidRDefault="00A35E67" w:rsidP="00A35E67">
      <w:pPr>
        <w:widowControl w:val="0"/>
        <w:numPr>
          <w:ilvl w:val="0"/>
          <w:numId w:val="2"/>
        </w:numPr>
        <w:jc w:val="both"/>
        <w:rPr>
          <w:szCs w:val="24"/>
        </w:rPr>
      </w:pPr>
      <w:r w:rsidRPr="00FF1F85">
        <w:rPr>
          <w:szCs w:val="24"/>
        </w:rPr>
        <w:t xml:space="preserve">W przypadku wniesienia wadium w formie gwarancji lub poręczenia, oryginał dokumentu należy złożyć w Urzędzie Miasta i Gminy Proszowice, </w:t>
      </w:r>
      <w:r w:rsidRPr="00FF1F85">
        <w:rPr>
          <w:bCs/>
          <w:szCs w:val="24"/>
        </w:rPr>
        <w:t xml:space="preserve">ul. </w:t>
      </w:r>
      <w:r w:rsidRPr="00FF1F85">
        <w:t>3 Maja 72, 32-100 Proszowice</w:t>
      </w:r>
      <w:r w:rsidRPr="00FF1F85">
        <w:rPr>
          <w:rStyle w:val="hotnewscz1"/>
          <w:szCs w:val="24"/>
        </w:rPr>
        <w:t xml:space="preserve"> </w:t>
      </w:r>
      <w:r w:rsidRPr="003B7A74">
        <w:rPr>
          <w:rStyle w:val="hotnewscz1"/>
          <w:szCs w:val="24"/>
        </w:rPr>
        <w:t>pok. Nr 28</w:t>
      </w:r>
      <w:r w:rsidRPr="003B7A74">
        <w:rPr>
          <w:szCs w:val="24"/>
        </w:rPr>
        <w:t>,</w:t>
      </w:r>
      <w:r w:rsidRPr="00FF1F85">
        <w:rPr>
          <w:szCs w:val="24"/>
        </w:rPr>
        <w:t xml:space="preserve"> od poniedziałku do piątku w godz. 8.00 – 15.00, najpóźniej w terminie określonym w ust. 1. Treść dokumentu gwarancji lub poręczenia powinna zawierać w szczególności klauzulę, z której wynika zapłata kwoty wadium na rzecz Zamawiającego </w:t>
      </w:r>
      <w:r w:rsidRPr="00FF1F85">
        <w:rPr>
          <w:b/>
          <w:szCs w:val="24"/>
        </w:rPr>
        <w:t>w przypadkach określonych w art. 46 ust. 4a i 5 ustawy</w:t>
      </w:r>
      <w:r w:rsidRPr="00FF1F85">
        <w:rPr>
          <w:szCs w:val="24"/>
        </w:rPr>
        <w:t>.</w:t>
      </w:r>
    </w:p>
    <w:p w:rsidR="00A35E67" w:rsidRPr="00FF1F85" w:rsidRDefault="00A35E67" w:rsidP="00A35E67">
      <w:pPr>
        <w:widowControl w:val="0"/>
        <w:numPr>
          <w:ilvl w:val="0"/>
          <w:numId w:val="2"/>
        </w:numPr>
        <w:jc w:val="both"/>
        <w:rPr>
          <w:szCs w:val="24"/>
        </w:rPr>
      </w:pPr>
      <w:r w:rsidRPr="00FF1F85">
        <w:rPr>
          <w:szCs w:val="24"/>
        </w:rPr>
        <w:t xml:space="preserve">Wadium powinno być wniesione </w:t>
      </w:r>
      <w:r w:rsidRPr="00FF1F85">
        <w:rPr>
          <w:b/>
          <w:szCs w:val="24"/>
        </w:rPr>
        <w:t>na cały okres związania ofertą</w:t>
      </w:r>
      <w:r w:rsidRPr="00FF1F85">
        <w:rPr>
          <w:szCs w:val="24"/>
        </w:rPr>
        <w:t>, tj. do dnia określonego w części IX SIWZ.</w:t>
      </w:r>
    </w:p>
    <w:p w:rsidR="00A35E67" w:rsidRPr="00FF1F85" w:rsidRDefault="00A35E67" w:rsidP="00A35E67">
      <w:pPr>
        <w:pStyle w:val="Tekstpodstawowywcity"/>
        <w:widowControl w:val="0"/>
        <w:ind w:left="0"/>
        <w:rPr>
          <w:szCs w:val="24"/>
        </w:rPr>
      </w:pPr>
    </w:p>
    <w:p w:rsidR="00A35E67" w:rsidRPr="00FF1F85" w:rsidRDefault="00A35E67" w:rsidP="00A35E67">
      <w:pPr>
        <w:widowControl w:val="0"/>
        <w:jc w:val="both"/>
        <w:rPr>
          <w:b/>
          <w:szCs w:val="24"/>
        </w:rPr>
      </w:pPr>
      <w:r w:rsidRPr="00FF1F85">
        <w:rPr>
          <w:b/>
          <w:szCs w:val="24"/>
        </w:rPr>
        <w:t>CZĘŚĆ IX</w:t>
      </w:r>
    </w:p>
    <w:p w:rsidR="00A35E67" w:rsidRPr="00FF1F85" w:rsidRDefault="00A35E67" w:rsidP="00A35E67">
      <w:pPr>
        <w:widowControl w:val="0"/>
        <w:rPr>
          <w:szCs w:val="24"/>
        </w:rPr>
      </w:pPr>
      <w:r w:rsidRPr="00FF1F85">
        <w:rPr>
          <w:b/>
          <w:szCs w:val="24"/>
        </w:rPr>
        <w:t>TERMIN ZWIĄZANIA OFERTĄ</w:t>
      </w: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r w:rsidRPr="00FF1F85">
        <w:rPr>
          <w:szCs w:val="24"/>
        </w:rPr>
        <w:t xml:space="preserve">Wykonawca pozostanie związany złożoną ofertą </w:t>
      </w:r>
      <w:r>
        <w:rPr>
          <w:b/>
          <w:szCs w:val="24"/>
        </w:rPr>
        <w:t>przez okres 60 dni</w:t>
      </w:r>
      <w:r w:rsidRPr="00FF1F85">
        <w:rPr>
          <w:b/>
          <w:szCs w:val="24"/>
        </w:rPr>
        <w:t>.</w:t>
      </w:r>
      <w:r w:rsidRPr="00FF1F85">
        <w:rPr>
          <w:szCs w:val="24"/>
        </w:rPr>
        <w:t xml:space="preserve"> Bieg terminu związania ofertą rozpoczyna się wraz z upływem terminu składania ofert określonego w części XII SIWZ.</w:t>
      </w:r>
    </w:p>
    <w:p w:rsidR="00A35E67" w:rsidRPr="00FF1F85" w:rsidRDefault="00A35E67" w:rsidP="00A35E67">
      <w:pPr>
        <w:widowControl w:val="0"/>
        <w:jc w:val="both"/>
        <w:rPr>
          <w:szCs w:val="24"/>
        </w:rPr>
      </w:pPr>
    </w:p>
    <w:p w:rsidR="00A35E67" w:rsidRPr="00FF1F85" w:rsidRDefault="00A35E67" w:rsidP="00A35E67">
      <w:pPr>
        <w:widowControl w:val="0"/>
        <w:rPr>
          <w:b/>
          <w:szCs w:val="24"/>
        </w:rPr>
      </w:pPr>
      <w:r w:rsidRPr="00FF1F85">
        <w:rPr>
          <w:b/>
          <w:szCs w:val="24"/>
        </w:rPr>
        <w:t>CZĘŚĆ X</w:t>
      </w:r>
    </w:p>
    <w:p w:rsidR="00A35E67" w:rsidRPr="00FF1F85" w:rsidRDefault="00A35E67" w:rsidP="00A35E67">
      <w:pPr>
        <w:widowControl w:val="0"/>
        <w:rPr>
          <w:szCs w:val="24"/>
        </w:rPr>
      </w:pPr>
      <w:r w:rsidRPr="00FF1F85">
        <w:rPr>
          <w:b/>
          <w:szCs w:val="24"/>
        </w:rPr>
        <w:t>OPIS SPOSOBU OBLICZENIA CENY</w:t>
      </w:r>
    </w:p>
    <w:p w:rsidR="00A35E67" w:rsidRPr="00FF1F85" w:rsidRDefault="00A35E67" w:rsidP="00A35E67">
      <w:pPr>
        <w:widowControl w:val="0"/>
        <w:jc w:val="both"/>
      </w:pPr>
    </w:p>
    <w:p w:rsidR="00A35E67" w:rsidRPr="00FF1F85" w:rsidRDefault="00A35E67" w:rsidP="00A35E67">
      <w:pPr>
        <w:widowControl w:val="0"/>
        <w:jc w:val="both"/>
      </w:pPr>
      <w:r w:rsidRPr="00FF1F85">
        <w:t xml:space="preserve">Wykonawca powinien: </w:t>
      </w:r>
    </w:p>
    <w:p w:rsidR="00A35E67" w:rsidRPr="00FF1F85" w:rsidRDefault="00A35E67" w:rsidP="00A35E67">
      <w:pPr>
        <w:pStyle w:val="Akapitzlist"/>
        <w:widowControl w:val="0"/>
        <w:numPr>
          <w:ilvl w:val="0"/>
          <w:numId w:val="15"/>
        </w:numPr>
        <w:jc w:val="both"/>
      </w:pPr>
      <w:r w:rsidRPr="00FF1F85">
        <w:rPr>
          <w:b/>
        </w:rPr>
        <w:t>podać</w:t>
      </w:r>
      <w:r w:rsidRPr="00FF1F85">
        <w:t xml:space="preserve"> cenę ryczałtową </w:t>
      </w:r>
      <w:r w:rsidRPr="00FF1F85">
        <w:rPr>
          <w:b/>
        </w:rPr>
        <w:t>brutto</w:t>
      </w:r>
      <w:r w:rsidRPr="00FF1F85">
        <w:t xml:space="preserve"> </w:t>
      </w:r>
      <w:r w:rsidRPr="00FF1F85">
        <w:rPr>
          <w:bCs/>
        </w:rPr>
        <w:t>za okres 1 miesiąca wykonywania usługi</w:t>
      </w:r>
      <w:r w:rsidRPr="00FF1F85">
        <w:t xml:space="preserve"> odbioru i zagospodarowania odpadów komunalnych,</w:t>
      </w:r>
    </w:p>
    <w:p w:rsidR="00A35E67" w:rsidRPr="00293C78" w:rsidRDefault="00A35E67" w:rsidP="00A35E67">
      <w:pPr>
        <w:pStyle w:val="Akapitzlist"/>
        <w:widowControl w:val="0"/>
        <w:numPr>
          <w:ilvl w:val="0"/>
          <w:numId w:val="15"/>
        </w:numPr>
        <w:jc w:val="both"/>
      </w:pPr>
      <w:r w:rsidRPr="00687F38">
        <w:rPr>
          <w:b/>
        </w:rPr>
        <w:t>podać</w:t>
      </w:r>
      <w:r w:rsidRPr="00FF1F85">
        <w:t xml:space="preserve"> </w:t>
      </w:r>
      <w:r>
        <w:t xml:space="preserve">cenę </w:t>
      </w:r>
      <w:r w:rsidRPr="00FF1F85">
        <w:t>jednostkow</w:t>
      </w:r>
      <w:r>
        <w:t>ą</w:t>
      </w:r>
      <w:r w:rsidRPr="00FF1F85">
        <w:t xml:space="preserve"> </w:t>
      </w:r>
      <w:r w:rsidRPr="001C3C33">
        <w:rPr>
          <w:b/>
        </w:rPr>
        <w:t>brutto</w:t>
      </w:r>
      <w:r w:rsidRPr="00FF1F85">
        <w:t xml:space="preserve"> </w:t>
      </w:r>
      <w:r>
        <w:t xml:space="preserve">za udostępnienie </w:t>
      </w:r>
      <w:r w:rsidRPr="00FF1F85">
        <w:t xml:space="preserve">1 pojemnika </w:t>
      </w:r>
      <w:r>
        <w:t xml:space="preserve">typu </w:t>
      </w:r>
      <w:r w:rsidRPr="00FF1F85">
        <w:t>big-</w:t>
      </w:r>
      <w:proofErr w:type="spellStart"/>
      <w:r w:rsidRPr="00FF1F85">
        <w:t>bag</w:t>
      </w:r>
      <w:proofErr w:type="spellEnd"/>
      <w:r w:rsidRPr="00FF1F85">
        <w:t xml:space="preserve"> o pojemności </w:t>
      </w:r>
      <w:r>
        <w:t xml:space="preserve">min. 500 l i ładowności 0,5 Mg </w:t>
      </w:r>
      <w:r w:rsidRPr="00293C78">
        <w:t>przez</w:t>
      </w:r>
      <w:r w:rsidRPr="00293C78">
        <w:rPr>
          <w:bCs/>
          <w:szCs w:val="24"/>
        </w:rPr>
        <w:t xml:space="preserve"> okres 5 dni</w:t>
      </w:r>
      <w:r w:rsidRPr="00FF1F85">
        <w:t xml:space="preserve"> </w:t>
      </w:r>
      <w:r>
        <w:t xml:space="preserve">wraz z </w:t>
      </w:r>
      <w:r w:rsidRPr="00FF1F85">
        <w:t>odbior</w:t>
      </w:r>
      <w:r>
        <w:t>em</w:t>
      </w:r>
      <w:r w:rsidRPr="00FF1F85">
        <w:t xml:space="preserve"> i zagospodarowani</w:t>
      </w:r>
      <w:r>
        <w:t xml:space="preserve">em </w:t>
      </w:r>
      <w:r w:rsidRPr="001C3C33">
        <w:rPr>
          <w:szCs w:val="24"/>
        </w:rPr>
        <w:t>odpadów budowlanych i rozbiórkowych wyodrębnionych z odpadów komunalnych,</w:t>
      </w:r>
    </w:p>
    <w:p w:rsidR="00A35E67" w:rsidRPr="00293C78" w:rsidRDefault="00A35E67" w:rsidP="00A35E67">
      <w:pPr>
        <w:pStyle w:val="Akapitzlist"/>
        <w:widowControl w:val="0"/>
        <w:numPr>
          <w:ilvl w:val="0"/>
          <w:numId w:val="15"/>
        </w:numPr>
        <w:jc w:val="both"/>
      </w:pPr>
      <w:r w:rsidRPr="00FF1F85">
        <w:t>cen</w:t>
      </w:r>
      <w:r>
        <w:t>ę</w:t>
      </w:r>
      <w:r w:rsidRPr="00FF1F85">
        <w:t xml:space="preserve"> z poz. 1 pomnożyć przez </w:t>
      </w:r>
      <w:r w:rsidRPr="00293C78">
        <w:t>12</w:t>
      </w:r>
    </w:p>
    <w:p w:rsidR="00A35E67" w:rsidRPr="00FF1F85" w:rsidRDefault="00A35E67" w:rsidP="00A35E67">
      <w:pPr>
        <w:pStyle w:val="Akapitzlist"/>
        <w:widowControl w:val="0"/>
        <w:numPr>
          <w:ilvl w:val="0"/>
          <w:numId w:val="15"/>
        </w:numPr>
        <w:jc w:val="both"/>
      </w:pPr>
      <w:r w:rsidRPr="00FF1F85">
        <w:t>c</w:t>
      </w:r>
      <w:r>
        <w:t xml:space="preserve">enę z poz. 2 pomnożyć przez </w:t>
      </w:r>
      <w:r w:rsidRPr="00293C78">
        <w:t>100</w:t>
      </w:r>
      <w:r>
        <w:t xml:space="preserve"> (podana ilość służy do obliczenia ceny oferty),</w:t>
      </w:r>
    </w:p>
    <w:p w:rsidR="00A35E67" w:rsidRPr="00FF1F85" w:rsidRDefault="00A35E67" w:rsidP="00A35E67">
      <w:pPr>
        <w:pStyle w:val="Akapitzlist"/>
        <w:widowControl w:val="0"/>
        <w:numPr>
          <w:ilvl w:val="0"/>
          <w:numId w:val="15"/>
        </w:numPr>
        <w:jc w:val="both"/>
      </w:pPr>
      <w:r w:rsidRPr="00FF1F85">
        <w:t xml:space="preserve">zsumować ceny z poz. 3 i 4, otrzymując </w:t>
      </w:r>
      <w:r w:rsidRPr="00FF1F85">
        <w:rPr>
          <w:b/>
        </w:rPr>
        <w:t>cenę oferty brutto</w:t>
      </w:r>
      <w:r w:rsidRPr="00FF1F85">
        <w:t>.</w:t>
      </w:r>
    </w:p>
    <w:p w:rsidR="00A35E67" w:rsidRPr="00FF1F85" w:rsidRDefault="00A35E67" w:rsidP="00A35E67">
      <w:pPr>
        <w:widowControl w:val="0"/>
      </w:pPr>
    </w:p>
    <w:p w:rsidR="00A35E67" w:rsidRPr="00FF1F85" w:rsidRDefault="00A35E67" w:rsidP="00A35E67">
      <w:pPr>
        <w:widowControl w:val="0"/>
        <w:jc w:val="both"/>
        <w:rPr>
          <w:bCs/>
        </w:rPr>
      </w:pPr>
      <w:r w:rsidRPr="00FF1F85">
        <w:rPr>
          <w:bCs/>
        </w:rPr>
        <w:t xml:space="preserve">Obliczona – w opisany wyżej sposób – cena oferty </w:t>
      </w:r>
      <w:r w:rsidRPr="00FF1F85">
        <w:rPr>
          <w:b/>
        </w:rPr>
        <w:t>będzie służyć porównaniu cen ofert</w:t>
      </w:r>
      <w:r w:rsidRPr="00FF1F85">
        <w:rPr>
          <w:bCs/>
        </w:rPr>
        <w:t xml:space="preserve"> zaoferowanych przez Wykonawców w celu wyboru najkorzystniejszej oferty (część XIII SIWZ). </w:t>
      </w:r>
    </w:p>
    <w:p w:rsidR="00A35E67" w:rsidRPr="00FF1F85" w:rsidRDefault="00A35E67" w:rsidP="00A35E67">
      <w:pPr>
        <w:widowControl w:val="0"/>
        <w:jc w:val="both"/>
      </w:pPr>
    </w:p>
    <w:p w:rsidR="00A35E67" w:rsidRPr="00FF1F85" w:rsidRDefault="00A35E67" w:rsidP="00A35E67">
      <w:pPr>
        <w:widowControl w:val="0"/>
        <w:jc w:val="both"/>
        <w:rPr>
          <w:bCs/>
        </w:rPr>
      </w:pPr>
      <w:r w:rsidRPr="00FF1F85">
        <w:rPr>
          <w:b/>
          <w:bCs/>
        </w:rPr>
        <w:lastRenderedPageBreak/>
        <w:t>W cenach w poz. 1 i 2 wyżej należy uwzględnić wszelkie koszty związane z wykonaniem przedmiotu zamówienia</w:t>
      </w:r>
      <w:r w:rsidRPr="00FF1F85">
        <w:t xml:space="preserve">. </w:t>
      </w:r>
      <w:r w:rsidRPr="00FF1F85">
        <w:rPr>
          <w:szCs w:val="24"/>
        </w:rPr>
        <w:t xml:space="preserve">Ceny w poz. 1 i 2 </w:t>
      </w:r>
      <w:r w:rsidRPr="00FF1F85">
        <w:rPr>
          <w:b/>
          <w:bCs/>
          <w:szCs w:val="24"/>
        </w:rPr>
        <w:t>nie mogą być ujemne</w:t>
      </w:r>
      <w:r w:rsidRPr="00FF1F85">
        <w:rPr>
          <w:szCs w:val="24"/>
        </w:rPr>
        <w:t xml:space="preserve"> i powinny być podane z dokładnością do jednego grosza.</w:t>
      </w:r>
    </w:p>
    <w:p w:rsidR="00A35E67" w:rsidRPr="00FF1F85" w:rsidRDefault="00A35E67" w:rsidP="00A35E67">
      <w:pPr>
        <w:widowControl w:val="0"/>
        <w:jc w:val="both"/>
      </w:pPr>
    </w:p>
    <w:p w:rsidR="00A35E67" w:rsidRPr="00FF1F85" w:rsidRDefault="00A35E67" w:rsidP="00A35E67">
      <w:pPr>
        <w:widowControl w:val="0"/>
        <w:adjustRightInd w:val="0"/>
        <w:jc w:val="both"/>
        <w:textAlignment w:val="baseline"/>
      </w:pPr>
      <w:r w:rsidRPr="00FF1F85">
        <w:t xml:space="preserve">Wartość kosztów pracy przyjęta przez Wykonawcę do ustalenia ceny nie może być niższa od minimalnego wynagrodzenia za pracę </w:t>
      </w:r>
      <w:r w:rsidRPr="00FF1F85">
        <w:rPr>
          <w:szCs w:val="24"/>
        </w:rPr>
        <w:t>albo minimalnej stawki godzinowej,</w:t>
      </w:r>
      <w:r w:rsidRPr="00FF1F85">
        <w:t xml:space="preserve"> </w:t>
      </w:r>
      <w:r w:rsidRPr="00FF1F85">
        <w:rPr>
          <w:szCs w:val="24"/>
        </w:rPr>
        <w:t>ustalonych</w:t>
      </w:r>
      <w:r w:rsidRPr="00FF1F85">
        <w:t xml:space="preserve"> na podstawie</w:t>
      </w:r>
      <w:r w:rsidRPr="00FF1F85">
        <w:rPr>
          <w:strike/>
        </w:rPr>
        <w:t xml:space="preserve"> </w:t>
      </w:r>
      <w:r w:rsidRPr="00FF1F85">
        <w:rPr>
          <w:szCs w:val="24"/>
        </w:rPr>
        <w:t>przepisów</w:t>
      </w:r>
      <w:r w:rsidRPr="00FF1F85">
        <w:t xml:space="preserve"> ustawy z dnia 10 października 2002 r. o minimalnym wynagrodzeniu za pracę (Dz. </w:t>
      </w:r>
      <w:r w:rsidRPr="00FF1F85">
        <w:rPr>
          <w:szCs w:val="24"/>
        </w:rPr>
        <w:t>z 201</w:t>
      </w:r>
      <w:r>
        <w:rPr>
          <w:szCs w:val="24"/>
        </w:rPr>
        <w:t>7</w:t>
      </w:r>
      <w:r w:rsidRPr="00FF1F85">
        <w:rPr>
          <w:szCs w:val="24"/>
        </w:rPr>
        <w:t xml:space="preserve"> r. poz. </w:t>
      </w:r>
      <w:r>
        <w:rPr>
          <w:szCs w:val="24"/>
        </w:rPr>
        <w:t>847</w:t>
      </w:r>
      <w:r w:rsidRPr="00FF1F85">
        <w:t xml:space="preserve">). Ponieważ zamówienie będzie wykonywane od dnia </w:t>
      </w:r>
      <w:r w:rsidRPr="004734CB">
        <w:t>1 marca 2018 r. (część IV SIWZ), Zamawiający przypomina, że od stycznia 2018 r.</w:t>
      </w:r>
      <w:r w:rsidRPr="00FF1F85">
        <w:t xml:space="preserve"> minimalne wynagrodzenie za pracę zostało ustalone </w:t>
      </w:r>
      <w:r w:rsidRPr="00FF1F85">
        <w:rPr>
          <w:b/>
        </w:rPr>
        <w:t xml:space="preserve">w wysokości </w:t>
      </w:r>
      <w:r w:rsidRPr="00BB4812">
        <w:rPr>
          <w:b/>
        </w:rPr>
        <w:t>2 </w:t>
      </w:r>
      <w:r>
        <w:rPr>
          <w:b/>
        </w:rPr>
        <w:t>1</w:t>
      </w:r>
      <w:r w:rsidRPr="00BB4812">
        <w:rPr>
          <w:b/>
        </w:rPr>
        <w:t>00 zł</w:t>
      </w:r>
      <w:r w:rsidRPr="00BB4812">
        <w:t xml:space="preserve">, a minimalna stawka godzinowa </w:t>
      </w:r>
      <w:r w:rsidRPr="00BB4812">
        <w:rPr>
          <w:b/>
        </w:rPr>
        <w:t>w wysokości 13</w:t>
      </w:r>
      <w:r>
        <w:rPr>
          <w:b/>
        </w:rPr>
        <w:t>,70</w:t>
      </w:r>
      <w:r w:rsidRPr="00BB4812">
        <w:rPr>
          <w:b/>
        </w:rPr>
        <w:t xml:space="preserve"> złotych</w:t>
      </w:r>
      <w:r w:rsidRPr="00FF1F85">
        <w:t>.</w:t>
      </w:r>
    </w:p>
    <w:p w:rsidR="00A35E67" w:rsidRPr="00FF1F85" w:rsidRDefault="00A35E67" w:rsidP="00A35E67">
      <w:pPr>
        <w:widowControl w:val="0"/>
        <w:jc w:val="both"/>
        <w:rPr>
          <w:bCs/>
        </w:rPr>
      </w:pPr>
    </w:p>
    <w:p w:rsidR="00A35E67" w:rsidRPr="00FF1F85" w:rsidRDefault="00A35E67" w:rsidP="00A35E67">
      <w:pPr>
        <w:widowControl w:val="0"/>
        <w:jc w:val="both"/>
        <w:rPr>
          <w:bCs/>
          <w:szCs w:val="24"/>
        </w:rPr>
      </w:pPr>
      <w:r w:rsidRPr="00FF1F85">
        <w:rPr>
          <w:szCs w:val="24"/>
        </w:rPr>
        <w:t xml:space="preserve">Wykonawca, składając ofertę, </w:t>
      </w:r>
      <w:r w:rsidRPr="00FF1F85">
        <w:rPr>
          <w:b/>
          <w:szCs w:val="24"/>
        </w:rPr>
        <w:t>obowiązany jest poinformować Zamawiającego</w:t>
      </w:r>
      <w:r w:rsidRPr="00FF1F85">
        <w:rPr>
          <w:szCs w:val="24"/>
        </w:rPr>
        <w:t>, czy wybór oferty będzie prowadzić do powstania u Zamawiającego obowiązku podatkowego, wskazując nazwę (rodzaj) usługi, której świadczenie będzie prowadzić do jego powstania, oraz wskazując jej wartość bez kwoty podatku.</w:t>
      </w:r>
    </w:p>
    <w:p w:rsidR="00A35E67" w:rsidRPr="00FF1F85" w:rsidRDefault="00A35E67" w:rsidP="00A35E67">
      <w:pPr>
        <w:widowControl w:val="0"/>
        <w:jc w:val="both"/>
        <w:rPr>
          <w:bCs/>
          <w:szCs w:val="24"/>
        </w:rPr>
      </w:pPr>
    </w:p>
    <w:p w:rsidR="00A35E67" w:rsidRPr="00FF1F85" w:rsidRDefault="00A35E67" w:rsidP="00A35E67">
      <w:pPr>
        <w:widowControl w:val="0"/>
        <w:jc w:val="both"/>
        <w:rPr>
          <w:b/>
          <w:szCs w:val="24"/>
        </w:rPr>
      </w:pPr>
      <w:r w:rsidRPr="00FF1F85">
        <w:rPr>
          <w:b/>
          <w:szCs w:val="24"/>
        </w:rPr>
        <w:t>CZĘŚĆ XI</w:t>
      </w:r>
    </w:p>
    <w:p w:rsidR="00A35E67" w:rsidRPr="00FF1F85" w:rsidRDefault="00A35E67" w:rsidP="00A35E67">
      <w:pPr>
        <w:widowControl w:val="0"/>
        <w:rPr>
          <w:szCs w:val="24"/>
        </w:rPr>
      </w:pPr>
      <w:r w:rsidRPr="00FF1F85">
        <w:rPr>
          <w:b/>
          <w:szCs w:val="24"/>
        </w:rPr>
        <w:t>OPIS SPOSOBU PRZYGOTOWANIA OFERTY</w:t>
      </w:r>
    </w:p>
    <w:p w:rsidR="00A35E67" w:rsidRPr="00FF1F85" w:rsidRDefault="00A35E67" w:rsidP="00A35E67">
      <w:pPr>
        <w:widowControl w:val="0"/>
        <w:jc w:val="both"/>
        <w:rPr>
          <w:szCs w:val="24"/>
        </w:rPr>
      </w:pPr>
    </w:p>
    <w:p w:rsidR="00A35E67" w:rsidRPr="00FF1F85" w:rsidRDefault="00A35E67" w:rsidP="00A35E67">
      <w:pPr>
        <w:widowControl w:val="0"/>
        <w:numPr>
          <w:ilvl w:val="0"/>
          <w:numId w:val="4"/>
        </w:numPr>
        <w:jc w:val="both"/>
        <w:rPr>
          <w:szCs w:val="24"/>
        </w:rPr>
      </w:pPr>
      <w:r w:rsidRPr="00FF1F85">
        <w:rPr>
          <w:szCs w:val="24"/>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co najmniej podpis skrócony i czytelnie napisane imię i nazwisko, np. pieczęć imienna).</w:t>
      </w:r>
    </w:p>
    <w:p w:rsidR="00A35E67" w:rsidRPr="00FF1F85" w:rsidRDefault="00A35E67" w:rsidP="00A35E67">
      <w:pPr>
        <w:pStyle w:val="Tekstpodstawowywcity"/>
        <w:widowControl w:val="0"/>
        <w:ind w:left="397"/>
        <w:rPr>
          <w:szCs w:val="24"/>
        </w:rPr>
      </w:pPr>
      <w:r w:rsidRPr="00FF1F85">
        <w:rPr>
          <w:szCs w:val="24"/>
        </w:rPr>
        <w:t>Jeżeli oferta będzie podpisana przez pełnomocników, Wykonawca powinien dołączyć do oferty pełnomocnictwa, z treści których wynikać będzie umocowanie do podpisania oferty przez pełnomocników. Wszystkie pełnomocnictwa dołączone do oferty powinny być złożone w formie oryginału lub kopii</w:t>
      </w:r>
      <w:r w:rsidRPr="00FF1F85">
        <w:rPr>
          <w:b/>
          <w:szCs w:val="24"/>
        </w:rPr>
        <w:t xml:space="preserve"> poświadczonej notarialnie</w:t>
      </w:r>
      <w:r w:rsidRPr="00FF1F85">
        <w:rPr>
          <w:szCs w:val="24"/>
        </w:rPr>
        <w:t xml:space="preserve"> za zgodność z oryginałem.</w:t>
      </w:r>
    </w:p>
    <w:p w:rsidR="00A35E67" w:rsidRPr="00FF1F85" w:rsidRDefault="00A35E67" w:rsidP="00A35E67">
      <w:pPr>
        <w:pStyle w:val="Tekstpodstawowywcity"/>
        <w:widowControl w:val="0"/>
        <w:ind w:left="397"/>
        <w:rPr>
          <w:szCs w:val="24"/>
        </w:rPr>
      </w:pPr>
      <w:r w:rsidRPr="00FF1F85">
        <w:rPr>
          <w:szCs w:val="24"/>
        </w:rPr>
        <w:t>Jeżeli Wykonawcy wspólnie ubiegają się o udzielenie zamówienia, do oferty powinno być dołączone pełnomocnictwo dla ustanowionego pełnomocnika, o którym mowa w art. 23 ust. 2 ustawy.</w:t>
      </w:r>
    </w:p>
    <w:p w:rsidR="00A35E67" w:rsidRPr="00FF1F85" w:rsidRDefault="00A35E67" w:rsidP="00A35E67">
      <w:pPr>
        <w:widowControl w:val="0"/>
        <w:numPr>
          <w:ilvl w:val="0"/>
          <w:numId w:val="4"/>
        </w:numPr>
        <w:jc w:val="both"/>
        <w:rPr>
          <w:szCs w:val="24"/>
        </w:rPr>
      </w:pPr>
      <w:r w:rsidRPr="00FF1F85">
        <w:rPr>
          <w:szCs w:val="24"/>
        </w:rPr>
        <w:t xml:space="preserve">Do sporządzenia oferty należy wykorzystać formularz „Oferta” (Załącznik 1 do SIWZ), wypełniając </w:t>
      </w:r>
      <w:r w:rsidRPr="00FF1F85">
        <w:rPr>
          <w:b/>
          <w:szCs w:val="24"/>
        </w:rPr>
        <w:t>wszystkie rubryki</w:t>
      </w:r>
      <w:r w:rsidRPr="00FF1F85">
        <w:rPr>
          <w:szCs w:val="24"/>
        </w:rPr>
        <w:t xml:space="preserve"> formularza.</w:t>
      </w:r>
    </w:p>
    <w:p w:rsidR="00A35E67" w:rsidRPr="00FF1F85" w:rsidRDefault="00A35E67" w:rsidP="00A35E67">
      <w:pPr>
        <w:widowControl w:val="0"/>
        <w:numPr>
          <w:ilvl w:val="0"/>
          <w:numId w:val="4"/>
        </w:numPr>
        <w:jc w:val="both"/>
        <w:rPr>
          <w:szCs w:val="24"/>
        </w:rPr>
      </w:pPr>
      <w:r w:rsidRPr="00FF1F85">
        <w:rPr>
          <w:szCs w:val="24"/>
        </w:rPr>
        <w:t xml:space="preserve">Jeżeli Wykonawca zamierza powierzyć podwykonawcom wykonanie części zamówienia, obowiązany jest wskazać w ofercie te części zamówienia i podać </w:t>
      </w:r>
      <w:r w:rsidRPr="00FF1F85">
        <w:t>firmy podwykonawców.</w:t>
      </w:r>
    </w:p>
    <w:p w:rsidR="00A35E67" w:rsidRPr="00FF1F85" w:rsidRDefault="00A35E67" w:rsidP="00A35E67">
      <w:pPr>
        <w:widowControl w:val="0"/>
        <w:numPr>
          <w:ilvl w:val="0"/>
          <w:numId w:val="4"/>
        </w:numPr>
        <w:jc w:val="both"/>
        <w:rPr>
          <w:szCs w:val="24"/>
        </w:rPr>
      </w:pPr>
      <w:r w:rsidRPr="00FF1F85">
        <w:rPr>
          <w:szCs w:val="24"/>
        </w:rPr>
        <w:t xml:space="preserve">Zgodnie z art. 6d ust. 4 pkt 5 </w:t>
      </w:r>
      <w:r w:rsidRPr="00FF1F85">
        <w:rPr>
          <w:rFonts w:eastAsia="TimesNewRomanPSMT"/>
          <w:szCs w:val="24"/>
        </w:rPr>
        <w:t>ustawy z dnia 13 września 1996 r. o utrzymaniu czystości i porządku w gminach</w:t>
      </w:r>
      <w:r w:rsidRPr="00FF1F85">
        <w:rPr>
          <w:szCs w:val="24"/>
        </w:rPr>
        <w:t xml:space="preserve"> Wykonawca obowiązany jest wskazać w ofercie instalacje do przetwarzania odpadów komunalnych, do których Wykonawca zobowiązuje się przekazać odebrane odpady. W przypadku niewielkich ilości odebranych odpadów selektywnie zbieranych niepodlegających przekazaniu do regionalnej instalacji do przetwarzania odpadów komunalnych możliwe jest wskazanie podmiotu zbierającego te odpady.</w:t>
      </w:r>
    </w:p>
    <w:p w:rsidR="00A35E67" w:rsidRPr="00FF1F85" w:rsidRDefault="00A35E67" w:rsidP="00A35E67">
      <w:pPr>
        <w:widowControl w:val="0"/>
        <w:numPr>
          <w:ilvl w:val="0"/>
          <w:numId w:val="4"/>
        </w:numPr>
        <w:jc w:val="both"/>
        <w:rPr>
          <w:szCs w:val="24"/>
        </w:rPr>
      </w:pPr>
      <w:r w:rsidRPr="00FF1F85">
        <w:rPr>
          <w:szCs w:val="24"/>
        </w:rPr>
        <w:t>Wszelkie poprawki powinny być dokonane czytelnie i zaparafowane przez osoby podpisujące ofertę.</w:t>
      </w:r>
    </w:p>
    <w:p w:rsidR="00A35E67" w:rsidRPr="00FF1F85" w:rsidRDefault="00A35E67" w:rsidP="00A35E67">
      <w:pPr>
        <w:widowControl w:val="0"/>
        <w:numPr>
          <w:ilvl w:val="0"/>
          <w:numId w:val="4"/>
        </w:numPr>
        <w:jc w:val="both"/>
        <w:rPr>
          <w:szCs w:val="24"/>
        </w:rPr>
      </w:pPr>
      <w:r w:rsidRPr="00FF1F85">
        <w:rPr>
          <w:szCs w:val="24"/>
        </w:rPr>
        <w:t>Wykonawca może złożyć jedną ofertę. Oferta nie może zawierać rozwiązań wariantowych, w szczególności więcej niż jednej ceny.</w:t>
      </w:r>
    </w:p>
    <w:p w:rsidR="00A35E67" w:rsidRPr="00FF1F85" w:rsidRDefault="00A35E67" w:rsidP="00A35E67">
      <w:pPr>
        <w:widowControl w:val="0"/>
        <w:numPr>
          <w:ilvl w:val="0"/>
          <w:numId w:val="4"/>
        </w:numPr>
        <w:jc w:val="both"/>
        <w:rPr>
          <w:szCs w:val="24"/>
        </w:rPr>
      </w:pPr>
      <w:r w:rsidRPr="00FF1F85">
        <w:rPr>
          <w:szCs w:val="24"/>
        </w:rPr>
        <w:t xml:space="preserve">Wraz z ofertą Wykonawca składa </w:t>
      </w:r>
      <w:r>
        <w:rPr>
          <w:szCs w:val="24"/>
        </w:rPr>
        <w:t>JEDZ</w:t>
      </w:r>
      <w:r w:rsidRPr="00FF1F85">
        <w:rPr>
          <w:szCs w:val="24"/>
        </w:rPr>
        <w:t xml:space="preserve"> (</w:t>
      </w:r>
      <w:r>
        <w:rPr>
          <w:szCs w:val="24"/>
        </w:rPr>
        <w:t>JEDZ-e</w:t>
      </w:r>
      <w:r w:rsidRPr="00FF1F85">
        <w:rPr>
          <w:szCs w:val="24"/>
        </w:rPr>
        <w:t xml:space="preserve">), o którym mowa w części VI.1 SIWZ. </w:t>
      </w:r>
    </w:p>
    <w:p w:rsidR="00A35E67" w:rsidRPr="00FF1F85" w:rsidRDefault="00A35E67" w:rsidP="00A35E67">
      <w:pPr>
        <w:widowControl w:val="0"/>
        <w:numPr>
          <w:ilvl w:val="0"/>
          <w:numId w:val="4"/>
        </w:numPr>
        <w:jc w:val="both"/>
        <w:rPr>
          <w:szCs w:val="24"/>
        </w:rPr>
      </w:pPr>
      <w:r w:rsidRPr="00FF1F85">
        <w:rPr>
          <w:szCs w:val="24"/>
        </w:rPr>
        <w:lastRenderedPageBreak/>
        <w:t xml:space="preserve">Ofertę wraz z </w:t>
      </w:r>
      <w:r>
        <w:rPr>
          <w:szCs w:val="24"/>
        </w:rPr>
        <w:t>JEDZ-em</w:t>
      </w:r>
      <w:r w:rsidRPr="00FF1F85">
        <w:rPr>
          <w:szCs w:val="24"/>
        </w:rPr>
        <w:t xml:space="preserve"> należy umieścić w jednym nieprzejrzystym opakowaniu oznaczonym:</w:t>
      </w:r>
    </w:p>
    <w:p w:rsidR="00A35E67" w:rsidRPr="00FF1F85" w:rsidRDefault="00A35E67" w:rsidP="00A35E67">
      <w:pPr>
        <w:widowControl w:val="0"/>
        <w:ind w:left="708"/>
        <w:jc w:val="both"/>
        <w:rPr>
          <w:b/>
          <w:bCs/>
          <w:szCs w:val="24"/>
        </w:rPr>
      </w:pPr>
      <w:r w:rsidRPr="00FF1F85">
        <w:rPr>
          <w:b/>
          <w:bCs/>
          <w:szCs w:val="24"/>
        </w:rPr>
        <w:t>Urząd Miasta i Gminy Proszowice</w:t>
      </w:r>
    </w:p>
    <w:p w:rsidR="00A35E67" w:rsidRPr="00FF1F85" w:rsidRDefault="00A35E67" w:rsidP="00A35E67">
      <w:pPr>
        <w:widowControl w:val="0"/>
        <w:ind w:left="708"/>
        <w:rPr>
          <w:b/>
          <w:bCs/>
          <w:szCs w:val="24"/>
        </w:rPr>
      </w:pPr>
      <w:r w:rsidRPr="00FF1F85">
        <w:rPr>
          <w:b/>
          <w:bCs/>
        </w:rPr>
        <w:t>ul. 3 Maja 72</w:t>
      </w:r>
      <w:r w:rsidRPr="00FF1F85">
        <w:rPr>
          <w:b/>
          <w:bCs/>
          <w:szCs w:val="24"/>
        </w:rPr>
        <w:t>, 32-100 Proszowice</w:t>
      </w:r>
    </w:p>
    <w:p w:rsidR="00A35E67" w:rsidRPr="00FF1F85" w:rsidRDefault="00A35E67" w:rsidP="00A35E67">
      <w:pPr>
        <w:pStyle w:val="NormalnyPogrubienie"/>
        <w:widowControl w:val="0"/>
      </w:pPr>
      <w:r w:rsidRPr="00FF1F85">
        <w:t>Przetarg nieograniczony – znak sprawy</w:t>
      </w:r>
      <w:r w:rsidRPr="005756E7">
        <w:t>: ROŚ.271.1.2018</w:t>
      </w:r>
    </w:p>
    <w:p w:rsidR="00A35E67" w:rsidRPr="00FF1F85" w:rsidRDefault="00A35E67" w:rsidP="00A35E67">
      <w:pPr>
        <w:pStyle w:val="NormalnyPogrubienie"/>
        <w:widowControl w:val="0"/>
      </w:pPr>
      <w:r w:rsidRPr="00FF1F85">
        <w:t>„O</w:t>
      </w:r>
      <w:r w:rsidRPr="00FF1F85">
        <w:rPr>
          <w:iCs/>
        </w:rPr>
        <w:t xml:space="preserve">dbieranie i zagospodarowanie </w:t>
      </w:r>
      <w:r>
        <w:rPr>
          <w:iCs/>
        </w:rPr>
        <w:t>o</w:t>
      </w:r>
      <w:r w:rsidRPr="00FF1F85">
        <w:rPr>
          <w:iCs/>
        </w:rPr>
        <w:t>dpadów komunalnych od właścicieli nieruchomości, na których zamieszkują mieszkańcy, położonych na terenie gminy Proszowice</w:t>
      </w:r>
      <w:r w:rsidRPr="00FF1F85">
        <w:t>” – OFERTA</w:t>
      </w:r>
    </w:p>
    <w:p w:rsidR="00A35E67" w:rsidRPr="00FF1F85" w:rsidRDefault="00A35E67" w:rsidP="00A35E67">
      <w:pPr>
        <w:widowControl w:val="0"/>
        <w:ind w:left="397"/>
        <w:jc w:val="both"/>
        <w:rPr>
          <w:szCs w:val="24"/>
        </w:rPr>
      </w:pPr>
      <w:r w:rsidRPr="00FF1F85">
        <w:rPr>
          <w:szCs w:val="24"/>
        </w:rPr>
        <w:t xml:space="preserve">oraz opatrzonym </w:t>
      </w:r>
      <w:r w:rsidRPr="00FF1F85">
        <w:rPr>
          <w:b/>
          <w:szCs w:val="24"/>
        </w:rPr>
        <w:t>nazwą i adresem Wykonawcy</w:t>
      </w:r>
      <w:r w:rsidRPr="00FF1F85">
        <w:rPr>
          <w:szCs w:val="24"/>
        </w:rPr>
        <w:t>.</w:t>
      </w:r>
    </w:p>
    <w:p w:rsidR="00A35E67" w:rsidRPr="00FF1F85" w:rsidRDefault="00A35E67" w:rsidP="00A35E67">
      <w:pPr>
        <w:widowControl w:val="0"/>
        <w:jc w:val="both"/>
        <w:rPr>
          <w:szCs w:val="24"/>
        </w:rPr>
      </w:pPr>
    </w:p>
    <w:p w:rsidR="00A35E67" w:rsidRPr="00FF1F85" w:rsidRDefault="00A35E67" w:rsidP="00A35E67">
      <w:pPr>
        <w:widowControl w:val="0"/>
        <w:jc w:val="both"/>
        <w:rPr>
          <w:b/>
          <w:szCs w:val="24"/>
        </w:rPr>
      </w:pPr>
      <w:r w:rsidRPr="00FF1F85">
        <w:rPr>
          <w:b/>
          <w:szCs w:val="24"/>
        </w:rPr>
        <w:t>CZĘŚĆ XII</w:t>
      </w:r>
    </w:p>
    <w:p w:rsidR="00A35E67" w:rsidRPr="00FF1F85" w:rsidRDefault="00A35E67" w:rsidP="00A35E67">
      <w:pPr>
        <w:widowControl w:val="0"/>
        <w:rPr>
          <w:szCs w:val="24"/>
        </w:rPr>
      </w:pPr>
      <w:r w:rsidRPr="00FF1F85">
        <w:rPr>
          <w:b/>
          <w:szCs w:val="24"/>
        </w:rPr>
        <w:t>MIEJSCE ORAZ TERMIN SKŁADANIA I OTWARCIA OFERT</w:t>
      </w: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r w:rsidRPr="00FF1F85">
        <w:rPr>
          <w:szCs w:val="24"/>
        </w:rPr>
        <w:t xml:space="preserve">Ofertę należy złożyć w siedzibie Zamawiającego, Urząd Miasta i Gminy Proszowice, </w:t>
      </w:r>
      <w:r w:rsidRPr="00FF1F85">
        <w:rPr>
          <w:bCs/>
        </w:rPr>
        <w:t>ul. 3 Maja 72</w:t>
      </w:r>
      <w:r w:rsidRPr="00FF1F85">
        <w:rPr>
          <w:szCs w:val="24"/>
        </w:rPr>
        <w:t xml:space="preserve">, 32-100 Proszowice, Biuro Obsługi Interesanta (Dziennik Podawczy, parter), </w:t>
      </w:r>
      <w:r w:rsidRPr="00FF1F85">
        <w:rPr>
          <w:b/>
          <w:szCs w:val="24"/>
        </w:rPr>
        <w:t xml:space="preserve">w terminie do dnia </w:t>
      </w:r>
      <w:r>
        <w:rPr>
          <w:b/>
          <w:szCs w:val="24"/>
        </w:rPr>
        <w:t xml:space="preserve">15 marca 2018 </w:t>
      </w:r>
      <w:r w:rsidRPr="00FF1F85">
        <w:rPr>
          <w:b/>
          <w:szCs w:val="24"/>
        </w:rPr>
        <w:t>r. do godz. 1</w:t>
      </w:r>
      <w:r>
        <w:rPr>
          <w:b/>
          <w:szCs w:val="24"/>
        </w:rPr>
        <w:t>0</w:t>
      </w:r>
      <w:r w:rsidRPr="00FF1F85">
        <w:rPr>
          <w:b/>
          <w:szCs w:val="24"/>
        </w:rPr>
        <w:t>.00</w:t>
      </w:r>
      <w:r w:rsidRPr="00FF1F85">
        <w:rPr>
          <w:szCs w:val="24"/>
        </w:rPr>
        <w:t>.</w:t>
      </w: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r w:rsidRPr="00FF1F85">
        <w:rPr>
          <w:szCs w:val="24"/>
        </w:rPr>
        <w:t xml:space="preserve">Oferty zostaną otwarte w siedzibie Zamawiającego, Urząd Miasta i Gminy Proszowice, </w:t>
      </w:r>
      <w:r w:rsidRPr="00FF1F85">
        <w:rPr>
          <w:bCs/>
        </w:rPr>
        <w:t>ul. 3 Maja 72</w:t>
      </w:r>
      <w:r w:rsidRPr="00FF1F85">
        <w:rPr>
          <w:szCs w:val="24"/>
        </w:rPr>
        <w:t xml:space="preserve">, Proszowice, sala nr 8 (parter), </w:t>
      </w:r>
      <w:r w:rsidRPr="00FF1F85">
        <w:rPr>
          <w:b/>
          <w:szCs w:val="24"/>
        </w:rPr>
        <w:t xml:space="preserve">w dniu </w:t>
      </w:r>
      <w:r>
        <w:rPr>
          <w:b/>
          <w:szCs w:val="24"/>
        </w:rPr>
        <w:t xml:space="preserve">15 marca </w:t>
      </w:r>
      <w:r w:rsidRPr="0089109A">
        <w:rPr>
          <w:b/>
          <w:szCs w:val="24"/>
        </w:rPr>
        <w:t>2018 r.</w:t>
      </w:r>
      <w:r w:rsidRPr="00FF1F85">
        <w:rPr>
          <w:b/>
          <w:szCs w:val="24"/>
        </w:rPr>
        <w:t xml:space="preserve"> o godz. 11.</w:t>
      </w:r>
      <w:r>
        <w:rPr>
          <w:b/>
          <w:szCs w:val="24"/>
        </w:rPr>
        <w:t>00</w:t>
      </w:r>
      <w:r w:rsidRPr="00FF1F85">
        <w:rPr>
          <w:szCs w:val="24"/>
        </w:rPr>
        <w:t>.</w:t>
      </w:r>
    </w:p>
    <w:p w:rsidR="00A35E67" w:rsidRPr="00FF1F85" w:rsidRDefault="00A35E67" w:rsidP="00A35E67">
      <w:pPr>
        <w:widowControl w:val="0"/>
        <w:jc w:val="both"/>
        <w:rPr>
          <w:szCs w:val="24"/>
        </w:rPr>
      </w:pPr>
    </w:p>
    <w:p w:rsidR="00A35E67" w:rsidRPr="00FF1F85" w:rsidRDefault="00A35E67" w:rsidP="00A35E67">
      <w:pPr>
        <w:widowControl w:val="0"/>
        <w:jc w:val="both"/>
        <w:rPr>
          <w:b/>
          <w:szCs w:val="24"/>
        </w:rPr>
      </w:pPr>
      <w:r w:rsidRPr="00FF1F85">
        <w:rPr>
          <w:b/>
          <w:szCs w:val="24"/>
        </w:rPr>
        <w:t>CZĘŚĆ XIII</w:t>
      </w:r>
    </w:p>
    <w:p w:rsidR="00A35E67" w:rsidRPr="00FF1F85" w:rsidRDefault="00A35E67" w:rsidP="00A35E67">
      <w:pPr>
        <w:widowControl w:val="0"/>
        <w:rPr>
          <w:szCs w:val="24"/>
        </w:rPr>
      </w:pPr>
      <w:r w:rsidRPr="00FF1F85">
        <w:rPr>
          <w:b/>
        </w:rPr>
        <w:t>KRYTERIA OCENY OFERT, ICH WAGI ORAZ SPOSÓB OCENY OFERT</w:t>
      </w:r>
    </w:p>
    <w:p w:rsidR="00A35E67" w:rsidRPr="00FF1F85" w:rsidRDefault="00A35E67" w:rsidP="00A35E67">
      <w:pPr>
        <w:widowControl w:val="0"/>
        <w:jc w:val="both"/>
      </w:pPr>
    </w:p>
    <w:tbl>
      <w:tblPr>
        <w:tblW w:w="0" w:type="auto"/>
        <w:tblLayout w:type="fixed"/>
        <w:tblCellMar>
          <w:left w:w="70" w:type="dxa"/>
          <w:right w:w="70" w:type="dxa"/>
        </w:tblCellMar>
        <w:tblLook w:val="0000" w:firstRow="0" w:lastRow="0" w:firstColumn="0" w:lastColumn="0" w:noHBand="0" w:noVBand="0"/>
      </w:tblPr>
      <w:tblGrid>
        <w:gridCol w:w="7441"/>
        <w:gridCol w:w="1769"/>
      </w:tblGrid>
      <w:tr w:rsidR="00A35E67" w:rsidRPr="00FF1F85" w:rsidTr="00A80675">
        <w:tc>
          <w:tcPr>
            <w:tcW w:w="7441" w:type="dxa"/>
            <w:tcBorders>
              <w:top w:val="single" w:sz="6" w:space="0" w:color="auto"/>
              <w:left w:val="single" w:sz="6" w:space="0" w:color="auto"/>
              <w:bottom w:val="single" w:sz="6" w:space="0" w:color="auto"/>
              <w:right w:val="single" w:sz="6" w:space="0" w:color="auto"/>
            </w:tcBorders>
          </w:tcPr>
          <w:p w:rsidR="00A35E67" w:rsidRPr="00FF1F85" w:rsidRDefault="00A35E67" w:rsidP="00A80675">
            <w:pPr>
              <w:widowControl w:val="0"/>
              <w:ind w:firstLine="284"/>
              <w:rPr>
                <w:b/>
              </w:rPr>
            </w:pPr>
            <w:r w:rsidRPr="00FF1F85">
              <w:rPr>
                <w:b/>
              </w:rPr>
              <w:t>kryterium</w:t>
            </w:r>
          </w:p>
        </w:tc>
        <w:tc>
          <w:tcPr>
            <w:tcW w:w="1769" w:type="dxa"/>
            <w:tcBorders>
              <w:top w:val="single" w:sz="6" w:space="0" w:color="auto"/>
              <w:left w:val="single" w:sz="6" w:space="0" w:color="auto"/>
              <w:bottom w:val="single" w:sz="6" w:space="0" w:color="auto"/>
              <w:right w:val="single" w:sz="6" w:space="0" w:color="auto"/>
            </w:tcBorders>
          </w:tcPr>
          <w:p w:rsidR="00A35E67" w:rsidRPr="00FF1F85" w:rsidRDefault="00A35E67" w:rsidP="00A80675">
            <w:pPr>
              <w:widowControl w:val="0"/>
              <w:jc w:val="center"/>
              <w:rPr>
                <w:b/>
              </w:rPr>
            </w:pPr>
            <w:r w:rsidRPr="00FF1F85">
              <w:rPr>
                <w:b/>
              </w:rPr>
              <w:t>waga</w:t>
            </w:r>
          </w:p>
        </w:tc>
      </w:tr>
      <w:tr w:rsidR="00A35E67" w:rsidRPr="00FF1F85" w:rsidTr="00A80675">
        <w:tc>
          <w:tcPr>
            <w:tcW w:w="7441" w:type="dxa"/>
            <w:tcBorders>
              <w:top w:val="single" w:sz="6" w:space="0" w:color="auto"/>
              <w:left w:val="single" w:sz="6" w:space="0" w:color="auto"/>
              <w:bottom w:val="single" w:sz="6" w:space="0" w:color="auto"/>
              <w:right w:val="single" w:sz="6" w:space="0" w:color="auto"/>
            </w:tcBorders>
          </w:tcPr>
          <w:p w:rsidR="00A35E67" w:rsidRPr="00FF1F85" w:rsidRDefault="00A35E67" w:rsidP="00A35E67">
            <w:pPr>
              <w:widowControl w:val="0"/>
              <w:numPr>
                <w:ilvl w:val="0"/>
                <w:numId w:val="12"/>
              </w:numPr>
              <w:jc w:val="both"/>
            </w:pPr>
            <w:r w:rsidRPr="00FF1F85">
              <w:t>cena oferty</w:t>
            </w:r>
          </w:p>
          <w:p w:rsidR="00A35E67" w:rsidRPr="00FF1F85" w:rsidRDefault="00A35E67" w:rsidP="00A35E67">
            <w:pPr>
              <w:widowControl w:val="0"/>
              <w:numPr>
                <w:ilvl w:val="0"/>
                <w:numId w:val="12"/>
              </w:numPr>
              <w:jc w:val="both"/>
            </w:pPr>
            <w:r w:rsidRPr="00FF1F85">
              <w:t>termin płatności</w:t>
            </w:r>
          </w:p>
        </w:tc>
        <w:tc>
          <w:tcPr>
            <w:tcW w:w="1769" w:type="dxa"/>
            <w:tcBorders>
              <w:top w:val="single" w:sz="6" w:space="0" w:color="auto"/>
              <w:left w:val="single" w:sz="6" w:space="0" w:color="auto"/>
              <w:bottom w:val="single" w:sz="6" w:space="0" w:color="auto"/>
              <w:right w:val="single" w:sz="6" w:space="0" w:color="auto"/>
            </w:tcBorders>
          </w:tcPr>
          <w:p w:rsidR="00A35E67" w:rsidRPr="00FF1F85" w:rsidRDefault="00A35E67" w:rsidP="00A80675">
            <w:pPr>
              <w:widowControl w:val="0"/>
              <w:jc w:val="center"/>
            </w:pPr>
            <w:r w:rsidRPr="00FF1F85">
              <w:t>60 %</w:t>
            </w:r>
          </w:p>
          <w:p w:rsidR="00A35E67" w:rsidRPr="00FF1F85" w:rsidRDefault="00A35E67" w:rsidP="00A80675">
            <w:pPr>
              <w:widowControl w:val="0"/>
              <w:jc w:val="center"/>
            </w:pPr>
            <w:r w:rsidRPr="00FF1F85">
              <w:t>40 %</w:t>
            </w:r>
          </w:p>
        </w:tc>
      </w:tr>
    </w:tbl>
    <w:p w:rsidR="00A35E67" w:rsidRPr="00FF1F85" w:rsidRDefault="00A35E67" w:rsidP="00A35E67">
      <w:pPr>
        <w:pStyle w:val="Tekstpodstawowy32"/>
        <w:widowControl w:val="0"/>
      </w:pPr>
    </w:p>
    <w:p w:rsidR="00A35E67" w:rsidRPr="00FF1F85" w:rsidRDefault="00A35E67" w:rsidP="00A35E67">
      <w:pPr>
        <w:pStyle w:val="Tekstpodstawowy32"/>
        <w:widowControl w:val="0"/>
      </w:pPr>
      <w:r w:rsidRPr="00FF1F85">
        <w:t>Zamawiający dokona oceny ofert niepodlegających odrzuceniu na podstawie kryteriów i ich znaczeń określonych wyżej w następujący sposób:</w:t>
      </w:r>
    </w:p>
    <w:p w:rsidR="00A35E67" w:rsidRPr="00FF1F85" w:rsidRDefault="00A35E67" w:rsidP="00A35E67">
      <w:pPr>
        <w:widowControl w:val="0"/>
        <w:jc w:val="both"/>
      </w:pPr>
    </w:p>
    <w:p w:rsidR="00A35E67" w:rsidRPr="00FF1F85" w:rsidRDefault="00A35E67" w:rsidP="00A35E67">
      <w:pPr>
        <w:widowControl w:val="0"/>
        <w:numPr>
          <w:ilvl w:val="0"/>
          <w:numId w:val="13"/>
        </w:numPr>
        <w:jc w:val="both"/>
      </w:pPr>
      <w:r w:rsidRPr="00FF1F85">
        <w:t>według kryterium „cena oferty” ofercie zostaną przyznane punkty zgodnie ze wzorem:</w:t>
      </w:r>
    </w:p>
    <w:p w:rsidR="00A35E67" w:rsidRPr="00FF1F85" w:rsidRDefault="00A35E67" w:rsidP="00A35E67">
      <w:pPr>
        <w:widowControl w:val="0"/>
        <w:numPr>
          <w:ilvl w:val="12"/>
          <w:numId w:val="0"/>
        </w:numPr>
        <w:spacing w:before="120" w:after="120"/>
        <w:ind w:left="454" w:hanging="454"/>
        <w:jc w:val="center"/>
      </w:pPr>
      <w:proofErr w:type="spellStart"/>
      <w:r w:rsidRPr="00FF1F85">
        <w:rPr>
          <w:i/>
        </w:rPr>
        <w:t>p</w:t>
      </w:r>
      <w:r w:rsidRPr="00FF1F85">
        <w:rPr>
          <w:i/>
          <w:vertAlign w:val="subscript"/>
        </w:rPr>
        <w:t>c</w:t>
      </w:r>
      <w:proofErr w:type="spellEnd"/>
      <w:r w:rsidRPr="00FF1F85">
        <w:rPr>
          <w:i/>
        </w:rPr>
        <w:t xml:space="preserve"> = (c</w:t>
      </w:r>
      <w:r w:rsidRPr="00FF1F85">
        <w:rPr>
          <w:i/>
          <w:vertAlign w:val="subscript"/>
        </w:rPr>
        <w:t>m</w:t>
      </w:r>
      <w:r w:rsidRPr="00FF1F85">
        <w:rPr>
          <w:i/>
        </w:rPr>
        <w:t>/c)</w:t>
      </w:r>
      <w:r w:rsidRPr="00FF1F85">
        <w:rPr>
          <w:i/>
        </w:rPr>
        <w:sym w:font="Symbol" w:char="F0B4"/>
      </w:r>
      <w:r w:rsidRPr="00FF1F85">
        <w:rPr>
          <w:i/>
        </w:rPr>
        <w:t>100 pkt</w:t>
      </w:r>
      <w:r w:rsidRPr="00FF1F85">
        <w:t>,</w:t>
      </w:r>
    </w:p>
    <w:p w:rsidR="00A35E67" w:rsidRPr="00FF1F85" w:rsidRDefault="00A35E67" w:rsidP="00A35E67">
      <w:pPr>
        <w:widowControl w:val="0"/>
        <w:numPr>
          <w:ilvl w:val="12"/>
          <w:numId w:val="0"/>
        </w:numPr>
        <w:ind w:left="454"/>
        <w:jc w:val="both"/>
      </w:pPr>
      <w:r w:rsidRPr="00FF1F85">
        <w:t xml:space="preserve">gdzie </w:t>
      </w:r>
      <w:r w:rsidRPr="00FF1F85">
        <w:rPr>
          <w:i/>
        </w:rPr>
        <w:t>c</w:t>
      </w:r>
      <w:r w:rsidRPr="00FF1F85">
        <w:rPr>
          <w:i/>
          <w:vertAlign w:val="subscript"/>
        </w:rPr>
        <w:t>m</w:t>
      </w:r>
      <w:r w:rsidRPr="00FF1F85">
        <w:t xml:space="preserve"> oznacza najniższą cenę spośród cen wszystkich ofert niepodlegających odrzuceniu, zaś </w:t>
      </w:r>
      <w:r w:rsidRPr="00FF1F85">
        <w:rPr>
          <w:i/>
        </w:rPr>
        <w:t>c</w:t>
      </w:r>
      <w:r w:rsidRPr="00FF1F85">
        <w:t xml:space="preserve"> oznacza cenę ocenianej oferty,</w:t>
      </w:r>
    </w:p>
    <w:p w:rsidR="00A35E67" w:rsidRPr="00FF1F85" w:rsidRDefault="00A35E67" w:rsidP="00A35E67">
      <w:pPr>
        <w:widowControl w:val="0"/>
        <w:jc w:val="both"/>
      </w:pPr>
    </w:p>
    <w:p w:rsidR="00A35E67" w:rsidRPr="00FF1F85" w:rsidRDefault="00A35E67" w:rsidP="00A35E67">
      <w:pPr>
        <w:widowControl w:val="0"/>
        <w:numPr>
          <w:ilvl w:val="0"/>
          <w:numId w:val="13"/>
        </w:numPr>
        <w:jc w:val="both"/>
      </w:pPr>
      <w:r w:rsidRPr="00FF1F85">
        <w:t>według kryterium „termin płatności” ofercie zostaną przyznane punkty zgodnie ze wzorem:</w:t>
      </w:r>
    </w:p>
    <w:p w:rsidR="00A35E67" w:rsidRPr="00FF1F85" w:rsidRDefault="00A35E67" w:rsidP="00A35E67">
      <w:pPr>
        <w:widowControl w:val="0"/>
        <w:spacing w:before="120" w:after="120"/>
        <w:ind w:left="454" w:hanging="454"/>
        <w:jc w:val="center"/>
      </w:pPr>
      <w:proofErr w:type="spellStart"/>
      <w:r w:rsidRPr="00FF1F85">
        <w:rPr>
          <w:i/>
        </w:rPr>
        <w:t>p</w:t>
      </w:r>
      <w:r w:rsidRPr="00FF1F85">
        <w:rPr>
          <w:i/>
          <w:vertAlign w:val="subscript"/>
        </w:rPr>
        <w:t>t</w:t>
      </w:r>
      <w:proofErr w:type="spellEnd"/>
      <w:r w:rsidRPr="00FF1F85">
        <w:rPr>
          <w:i/>
        </w:rPr>
        <w:t xml:space="preserve"> = (t/</w:t>
      </w:r>
      <w:proofErr w:type="spellStart"/>
      <w:r w:rsidRPr="00FF1F85">
        <w:rPr>
          <w:i/>
        </w:rPr>
        <w:t>t</w:t>
      </w:r>
      <w:r w:rsidRPr="00FF1F85">
        <w:rPr>
          <w:i/>
          <w:vertAlign w:val="subscript"/>
        </w:rPr>
        <w:t>M</w:t>
      </w:r>
      <w:proofErr w:type="spellEnd"/>
      <w:r w:rsidRPr="00FF1F85">
        <w:rPr>
          <w:i/>
        </w:rPr>
        <w:t>)</w:t>
      </w:r>
      <w:r w:rsidRPr="00FF1F85">
        <w:rPr>
          <w:i/>
        </w:rPr>
        <w:sym w:font="Symbol" w:char="F0B4"/>
      </w:r>
      <w:r w:rsidRPr="00FF1F85">
        <w:rPr>
          <w:i/>
        </w:rPr>
        <w:t>100 pkt</w:t>
      </w:r>
      <w:r w:rsidRPr="00FF1F85">
        <w:t>,</w:t>
      </w:r>
    </w:p>
    <w:p w:rsidR="00A35E67" w:rsidRPr="00FF1F85" w:rsidRDefault="00A35E67" w:rsidP="00A35E67">
      <w:pPr>
        <w:widowControl w:val="0"/>
        <w:ind w:left="454"/>
        <w:jc w:val="both"/>
      </w:pPr>
      <w:r w:rsidRPr="00FF1F85">
        <w:t xml:space="preserve">gdzie </w:t>
      </w:r>
      <w:proofErr w:type="spellStart"/>
      <w:r w:rsidRPr="00FF1F85">
        <w:rPr>
          <w:i/>
        </w:rPr>
        <w:t>t</w:t>
      </w:r>
      <w:r w:rsidRPr="00FF1F85">
        <w:rPr>
          <w:i/>
          <w:vertAlign w:val="subscript"/>
        </w:rPr>
        <w:t>M</w:t>
      </w:r>
      <w:proofErr w:type="spellEnd"/>
      <w:r w:rsidRPr="00FF1F85">
        <w:t xml:space="preserve"> oznacza najdłuższy termin płatności spośród terminów płatności podanych we wszystkich ofertach niepodlegających odrzuceniu, zaś </w:t>
      </w:r>
      <w:r w:rsidRPr="00FF1F85">
        <w:rPr>
          <w:i/>
        </w:rPr>
        <w:t>t</w:t>
      </w:r>
      <w:r w:rsidRPr="00FF1F85">
        <w:t xml:space="preserve"> oznacza termin płatności podany w ocenianej ofercie. Jeżeli najdłuższy termin płatności spośród terminów płatności podanych we wszystkich ofertach niepodlegających odrzuceniu będzie dłuższy niż 30 dni, zamawiający przyjmie </w:t>
      </w:r>
      <w:proofErr w:type="spellStart"/>
      <w:r w:rsidRPr="00FF1F85">
        <w:rPr>
          <w:i/>
        </w:rPr>
        <w:t>t</w:t>
      </w:r>
      <w:r w:rsidRPr="00FF1F85">
        <w:rPr>
          <w:i/>
          <w:vertAlign w:val="subscript"/>
        </w:rPr>
        <w:t>M</w:t>
      </w:r>
      <w:proofErr w:type="spellEnd"/>
      <w:r w:rsidRPr="00FF1F85">
        <w:rPr>
          <w:i/>
        </w:rPr>
        <w:t xml:space="preserve"> </w:t>
      </w:r>
      <w:r w:rsidRPr="00FF1F85">
        <w:t xml:space="preserve">= 30 [dni]. Jeżeli termin płatności podany przez Wykonawcę w ofercie będzie dłuższy niż 30 dni, </w:t>
      </w:r>
      <w:r w:rsidRPr="00FF1F85">
        <w:rPr>
          <w:b/>
        </w:rPr>
        <w:t>dla oceny ofert</w:t>
      </w:r>
      <w:r w:rsidRPr="00FF1F85">
        <w:t xml:space="preserve"> Zamawiający przyjmuje termin płatności równy 30 [dni]. Termin płatności podany przez Wykonawcę w ofercie </w:t>
      </w:r>
      <w:r w:rsidRPr="00FF1F85">
        <w:rPr>
          <w:b/>
        </w:rPr>
        <w:t>nie może być krótszy niż 7 dni.</w:t>
      </w:r>
    </w:p>
    <w:p w:rsidR="00A35E67" w:rsidRPr="00FF1F85" w:rsidRDefault="00A35E67" w:rsidP="00A35E67">
      <w:pPr>
        <w:widowControl w:val="0"/>
        <w:ind w:left="454"/>
        <w:jc w:val="both"/>
      </w:pPr>
    </w:p>
    <w:p w:rsidR="00A35E67" w:rsidRPr="00FF1F85" w:rsidRDefault="00A35E67" w:rsidP="00A35E67">
      <w:pPr>
        <w:widowControl w:val="0"/>
        <w:ind w:left="454"/>
        <w:jc w:val="both"/>
      </w:pPr>
      <w:r w:rsidRPr="00FF1F85">
        <w:t>Ocenę oferty stanowić będzie liczba punktów równa:</w:t>
      </w:r>
    </w:p>
    <w:p w:rsidR="00A35E67" w:rsidRPr="00FF1F85" w:rsidRDefault="00A35E67" w:rsidP="00A35E67">
      <w:pPr>
        <w:widowControl w:val="0"/>
        <w:spacing w:before="120" w:after="120"/>
        <w:ind w:left="454"/>
        <w:jc w:val="center"/>
      </w:pPr>
      <w:proofErr w:type="spellStart"/>
      <w:r w:rsidRPr="00FF1F85">
        <w:rPr>
          <w:i/>
        </w:rPr>
        <w:lastRenderedPageBreak/>
        <w:t>p</w:t>
      </w:r>
      <w:r w:rsidRPr="00FF1F85">
        <w:rPr>
          <w:i/>
          <w:vertAlign w:val="subscript"/>
        </w:rPr>
        <w:t>c</w:t>
      </w:r>
      <w:proofErr w:type="spellEnd"/>
      <w:r w:rsidRPr="00FF1F85">
        <w:rPr>
          <w:i/>
        </w:rPr>
        <w:t xml:space="preserve"> </w:t>
      </w:r>
      <w:r w:rsidRPr="00FF1F85">
        <w:rPr>
          <w:i/>
        </w:rPr>
        <w:sym w:font="Symbol" w:char="F0B4"/>
      </w:r>
      <w:r w:rsidRPr="00FF1F85">
        <w:rPr>
          <w:i/>
        </w:rPr>
        <w:t xml:space="preserve"> 0,60 + </w:t>
      </w:r>
      <w:proofErr w:type="spellStart"/>
      <w:r w:rsidRPr="00FF1F85">
        <w:rPr>
          <w:i/>
        </w:rPr>
        <w:t>p</w:t>
      </w:r>
      <w:r w:rsidRPr="00FF1F85">
        <w:rPr>
          <w:i/>
          <w:vertAlign w:val="subscript"/>
        </w:rPr>
        <w:t>t</w:t>
      </w:r>
      <w:proofErr w:type="spellEnd"/>
      <w:r w:rsidRPr="00FF1F85">
        <w:rPr>
          <w:i/>
        </w:rPr>
        <w:t xml:space="preserve"> </w:t>
      </w:r>
      <w:r w:rsidRPr="00FF1F85">
        <w:rPr>
          <w:i/>
        </w:rPr>
        <w:sym w:font="Symbol" w:char="F0B4"/>
      </w:r>
      <w:r w:rsidRPr="00FF1F85">
        <w:rPr>
          <w:i/>
        </w:rPr>
        <w:t xml:space="preserve"> 0,40.</w:t>
      </w:r>
    </w:p>
    <w:p w:rsidR="00A35E67" w:rsidRDefault="00A35E67" w:rsidP="00A35E67">
      <w:pPr>
        <w:widowControl w:val="0"/>
        <w:jc w:val="both"/>
      </w:pPr>
      <w:r w:rsidRPr="00FF1F85">
        <w:t xml:space="preserve">Zgodnie z art. 2 pkt 5 lit. a ustawy, ta spośród ofert, która uzyska największą liczbę punktów (która zostanie najwyżej oceniona), </w:t>
      </w:r>
      <w:r w:rsidRPr="00FF1F85">
        <w:rPr>
          <w:b/>
        </w:rPr>
        <w:t>będzie ofertą najkorzystniejszą</w:t>
      </w:r>
      <w:r w:rsidRPr="00FF1F85">
        <w:t xml:space="preserve">. </w:t>
      </w:r>
    </w:p>
    <w:p w:rsidR="00A35E67" w:rsidRDefault="00A35E67" w:rsidP="00A35E67">
      <w:pPr>
        <w:widowControl w:val="0"/>
        <w:jc w:val="both"/>
      </w:pPr>
    </w:p>
    <w:p w:rsidR="00A35E67" w:rsidRPr="00FF1F85" w:rsidRDefault="00A35E67" w:rsidP="00A35E67">
      <w:pPr>
        <w:widowControl w:val="0"/>
        <w:jc w:val="both"/>
      </w:pPr>
      <w:r w:rsidRPr="0061318A">
        <w:t xml:space="preserve">Zamawiający, </w:t>
      </w:r>
      <w:r w:rsidRPr="0061318A">
        <w:rPr>
          <w:b/>
        </w:rPr>
        <w:t>zastosuje procedurę, o której mowa w art. 24aa ustawy</w:t>
      </w:r>
      <w:r w:rsidRPr="0061318A">
        <w:t>, tj. najpierw dokona badania ofert oraz oceny ofert w sposób opisany wyżej, a następnie zbada, czy Wykonawca, którego oferta została oceniona jako najkorzystniejsza (została najwyżej oceniona), nie podlega wykluczeniu z postępowania oraz spełnia warunki udziału w postępowaniu.</w:t>
      </w:r>
    </w:p>
    <w:p w:rsidR="00A35E67" w:rsidRDefault="00A35E67" w:rsidP="00A35E67">
      <w:pPr>
        <w:widowControl w:val="0"/>
        <w:jc w:val="both"/>
        <w:rPr>
          <w:szCs w:val="24"/>
        </w:rPr>
      </w:pPr>
    </w:p>
    <w:p w:rsidR="00A35E67" w:rsidRPr="00FF1F85" w:rsidRDefault="00A35E67" w:rsidP="00A35E67">
      <w:pPr>
        <w:widowControl w:val="0"/>
        <w:jc w:val="both"/>
        <w:rPr>
          <w:b/>
          <w:szCs w:val="24"/>
        </w:rPr>
      </w:pPr>
      <w:r w:rsidRPr="00FF1F85">
        <w:rPr>
          <w:b/>
          <w:szCs w:val="24"/>
        </w:rPr>
        <w:t>CZĘŚĆ XIV</w:t>
      </w:r>
    </w:p>
    <w:p w:rsidR="00A35E67" w:rsidRPr="00FF1F85" w:rsidRDefault="00A35E67" w:rsidP="00A35E67">
      <w:pPr>
        <w:widowControl w:val="0"/>
        <w:rPr>
          <w:b/>
          <w:szCs w:val="24"/>
        </w:rPr>
      </w:pPr>
      <w:r w:rsidRPr="00FF1F85">
        <w:rPr>
          <w:b/>
          <w:szCs w:val="24"/>
        </w:rPr>
        <w:t>FORMALNOŚCI, JAKIE POWINNY ZOSTAĆ DOPEŁNIONE PO WYBORZE</w:t>
      </w:r>
    </w:p>
    <w:p w:rsidR="00A35E67" w:rsidRPr="00FF1F85" w:rsidRDefault="00A35E67" w:rsidP="00A35E67">
      <w:pPr>
        <w:widowControl w:val="0"/>
        <w:jc w:val="both"/>
        <w:rPr>
          <w:szCs w:val="24"/>
        </w:rPr>
      </w:pPr>
      <w:r w:rsidRPr="00FF1F85">
        <w:rPr>
          <w:b/>
          <w:szCs w:val="24"/>
        </w:rPr>
        <w:t>OFERTY W CELU ZAWARCIA UMOWY</w:t>
      </w:r>
    </w:p>
    <w:p w:rsidR="00A35E67" w:rsidRPr="00FF1F85" w:rsidRDefault="00A35E67" w:rsidP="00A35E67">
      <w:pPr>
        <w:widowControl w:val="0"/>
        <w:jc w:val="both"/>
        <w:rPr>
          <w:szCs w:val="24"/>
        </w:rPr>
      </w:pPr>
    </w:p>
    <w:p w:rsidR="00A35E67" w:rsidRPr="00FF1F85" w:rsidRDefault="00A35E67" w:rsidP="00A35E67">
      <w:pPr>
        <w:widowControl w:val="0"/>
        <w:numPr>
          <w:ilvl w:val="0"/>
          <w:numId w:val="5"/>
        </w:numPr>
        <w:jc w:val="both"/>
        <w:rPr>
          <w:szCs w:val="24"/>
        </w:rPr>
      </w:pPr>
      <w:r w:rsidRPr="00FF1F85">
        <w:rPr>
          <w:szCs w:val="24"/>
        </w:rPr>
        <w:t>Niezwłocznie po wyborze najkorzystniejszej oferty Zamawiający zawiadomi Wykonawców, którzy złożyli oferty, o wyborze najkorzystniejszej oferty.</w:t>
      </w:r>
    </w:p>
    <w:p w:rsidR="00A35E67" w:rsidRPr="00FF1F85" w:rsidRDefault="00A35E67" w:rsidP="00A35E67">
      <w:pPr>
        <w:widowControl w:val="0"/>
        <w:numPr>
          <w:ilvl w:val="0"/>
          <w:numId w:val="5"/>
        </w:numPr>
        <w:jc w:val="both"/>
        <w:rPr>
          <w:szCs w:val="24"/>
        </w:rPr>
      </w:pPr>
      <w:r w:rsidRPr="00FF1F85">
        <w:rPr>
          <w:szCs w:val="24"/>
        </w:rPr>
        <w:t>Wykonawcę, którego oferta została wybrana, Zamawiający niezwłocznie zawiadomi o miejscu i terminie zawarcia umowy.</w:t>
      </w:r>
    </w:p>
    <w:p w:rsidR="00A35E67" w:rsidRPr="00FF1F85" w:rsidRDefault="00A35E67" w:rsidP="00A35E67">
      <w:pPr>
        <w:widowControl w:val="0"/>
        <w:numPr>
          <w:ilvl w:val="0"/>
          <w:numId w:val="5"/>
        </w:numPr>
        <w:jc w:val="both"/>
        <w:rPr>
          <w:szCs w:val="24"/>
        </w:rPr>
      </w:pPr>
      <w:r w:rsidRPr="00FF1F85">
        <w:t xml:space="preserve">Przed zawarciem umowy Wykonawca, którego oferta została wybrana, będzie </w:t>
      </w:r>
      <w:r w:rsidRPr="00FF1F85">
        <w:rPr>
          <w:szCs w:val="24"/>
        </w:rPr>
        <w:t>zobowiązany:</w:t>
      </w:r>
    </w:p>
    <w:p w:rsidR="00A35E67" w:rsidRPr="00FF1F85" w:rsidRDefault="00A35E67" w:rsidP="00A35E67">
      <w:pPr>
        <w:widowControl w:val="0"/>
        <w:numPr>
          <w:ilvl w:val="0"/>
          <w:numId w:val="6"/>
        </w:numPr>
        <w:jc w:val="both"/>
        <w:rPr>
          <w:szCs w:val="24"/>
        </w:rPr>
      </w:pPr>
      <w:r w:rsidRPr="00FF1F85">
        <w:rPr>
          <w:szCs w:val="24"/>
        </w:rPr>
        <w:t>przekazać Zamawiającemu informacje niezbędne do przygotowania projektu umowy, zgodnie ze wzorem umowy (Załącznik 4 do SIWZ),</w:t>
      </w:r>
    </w:p>
    <w:p w:rsidR="00A35E67" w:rsidRDefault="00A35E67" w:rsidP="00A35E67">
      <w:pPr>
        <w:widowControl w:val="0"/>
        <w:numPr>
          <w:ilvl w:val="0"/>
          <w:numId w:val="6"/>
        </w:numPr>
        <w:jc w:val="both"/>
        <w:rPr>
          <w:szCs w:val="24"/>
        </w:rPr>
      </w:pPr>
      <w:r w:rsidRPr="00FF1F85">
        <w:rPr>
          <w:szCs w:val="24"/>
        </w:rPr>
        <w:t xml:space="preserve">wnieść </w:t>
      </w:r>
      <w:r>
        <w:rPr>
          <w:szCs w:val="24"/>
        </w:rPr>
        <w:t>należytego wykonania umowy,</w:t>
      </w:r>
    </w:p>
    <w:p w:rsidR="00A35E67" w:rsidRPr="00FF1F85" w:rsidRDefault="00A35E67" w:rsidP="00A35E67">
      <w:pPr>
        <w:widowControl w:val="0"/>
        <w:numPr>
          <w:ilvl w:val="0"/>
          <w:numId w:val="6"/>
        </w:numPr>
        <w:jc w:val="both"/>
        <w:rPr>
          <w:szCs w:val="24"/>
        </w:rPr>
      </w:pPr>
      <w:r>
        <w:rPr>
          <w:szCs w:val="24"/>
        </w:rPr>
        <w:t>przygotować i uzgodnić Harmonogram odbierania odpadów.</w:t>
      </w: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r w:rsidRPr="00FF1F85">
        <w:rPr>
          <w:b/>
          <w:szCs w:val="24"/>
        </w:rPr>
        <w:t>CZĘŚĆ XV</w:t>
      </w:r>
    </w:p>
    <w:p w:rsidR="00A35E67" w:rsidRPr="00FF1F85" w:rsidRDefault="00A35E67" w:rsidP="00A35E67">
      <w:pPr>
        <w:pStyle w:val="Tekstpodstawowy2"/>
        <w:widowControl w:val="0"/>
        <w:jc w:val="left"/>
      </w:pPr>
      <w:r w:rsidRPr="00FF1F85">
        <w:t>WYMAGANIA DOTYCZĄCE ZABEZPIECZENIA NALEŻYTEGO WYKONANIA</w:t>
      </w:r>
    </w:p>
    <w:p w:rsidR="00A35E67" w:rsidRPr="00FF1F85" w:rsidRDefault="00A35E67" w:rsidP="00A35E67">
      <w:pPr>
        <w:pStyle w:val="Tekstpodstawowy2"/>
        <w:widowControl w:val="0"/>
      </w:pPr>
      <w:r w:rsidRPr="00FF1F85">
        <w:t>UMOWY</w:t>
      </w:r>
    </w:p>
    <w:p w:rsidR="00A35E67" w:rsidRPr="00FF1F85" w:rsidRDefault="00A35E67" w:rsidP="00A35E67">
      <w:pPr>
        <w:pStyle w:val="Tekstpodstawowy31"/>
        <w:widowControl w:val="0"/>
      </w:pPr>
    </w:p>
    <w:p w:rsidR="00A35E67" w:rsidRPr="00FF1F85" w:rsidRDefault="00A35E67" w:rsidP="00A35E67">
      <w:pPr>
        <w:widowControl w:val="0"/>
        <w:numPr>
          <w:ilvl w:val="0"/>
          <w:numId w:val="11"/>
        </w:numPr>
        <w:jc w:val="both"/>
      </w:pPr>
      <w:r w:rsidRPr="00FF1F85">
        <w:t>Wykonawca, którego oferta zostanie wybrana jako najkorzystniejsza (część XIII SIWZ), zobowiązany będzie, najpóźniej w dniu podpisania umowy, do wniesienia zabezpieczenia należytego wykonania umowy w wysokości 5% ceny oferty.</w:t>
      </w:r>
    </w:p>
    <w:p w:rsidR="00A35E67" w:rsidRPr="00FF1F85" w:rsidRDefault="00A35E67" w:rsidP="00A35E67">
      <w:pPr>
        <w:widowControl w:val="0"/>
        <w:numPr>
          <w:ilvl w:val="0"/>
          <w:numId w:val="11"/>
        </w:numPr>
        <w:jc w:val="both"/>
      </w:pPr>
      <w:r w:rsidRPr="00FF1F85">
        <w:t xml:space="preserve">Zabezpieczenie może być wniesione w pieniądzu, </w:t>
      </w:r>
      <w:r w:rsidRPr="00FF1F85">
        <w:rPr>
          <w:szCs w:val="24"/>
        </w:rPr>
        <w:t>poręczeniach bankowych lub poręczeniach spółdzielczej kasy oszczędnościowo-kredytowej (zobowiązanie kasy jest zobowiązaniem pieniężnym)</w:t>
      </w:r>
      <w:r w:rsidRPr="00FF1F85">
        <w:t>, gwarancjach bankowych, gwarancjach ubezpieczeniowych lub poręczeniach udzielanych przez podmioty, o których mowa w art. 6b ust. 5 pkt 2 ustawy z dnia 9 listopada 2000 r. o utworzeniu Polskiej Agencji Rozwoju Przedsiębiorczości.</w:t>
      </w:r>
    </w:p>
    <w:p w:rsidR="00A35E67" w:rsidRPr="00FF1F85" w:rsidRDefault="00A35E67" w:rsidP="00A35E67">
      <w:pPr>
        <w:widowControl w:val="0"/>
        <w:numPr>
          <w:ilvl w:val="0"/>
          <w:numId w:val="11"/>
        </w:numPr>
        <w:jc w:val="both"/>
      </w:pPr>
      <w:r w:rsidRPr="00FF1F85">
        <w:t>Zabezpieczenie wnoszone w pieniądzu Wykonawca wpłaca przelewem na rachunek bankowy wskazany przez Zamawiającego.</w:t>
      </w:r>
    </w:p>
    <w:p w:rsidR="00A35E67" w:rsidRPr="00FF1F85" w:rsidRDefault="00A35E67" w:rsidP="00A35E67">
      <w:pPr>
        <w:widowControl w:val="0"/>
        <w:numPr>
          <w:ilvl w:val="0"/>
          <w:numId w:val="11"/>
        </w:numPr>
        <w:jc w:val="both"/>
      </w:pPr>
      <w:r w:rsidRPr="00FF1F85">
        <w:t>W przypadku wniesienia wadium w pieniądzu Wykonawca może wyrazić zgodę na zaliczenie kwoty wadium na poczet zabezpieczenia.</w:t>
      </w:r>
    </w:p>
    <w:p w:rsidR="00A35E67" w:rsidRPr="00FF1F85" w:rsidRDefault="00A35E67" w:rsidP="00A35E67">
      <w:pPr>
        <w:widowControl w:val="0"/>
        <w:numPr>
          <w:ilvl w:val="0"/>
          <w:numId w:val="11"/>
        </w:numPr>
        <w:jc w:val="both"/>
      </w:pPr>
      <w:r w:rsidRPr="00FF1F85">
        <w:t>Zasady przechowywania, zmiany formy i zwrotu zabezpieczenia określają przepisy art. 148 – 151 ustawy.</w:t>
      </w:r>
    </w:p>
    <w:p w:rsidR="00A35E67" w:rsidRPr="00FF1F85" w:rsidRDefault="00A35E67" w:rsidP="00A35E67">
      <w:pPr>
        <w:pStyle w:val="Tekstpodstawowy31"/>
        <w:widowControl w:val="0"/>
        <w:rPr>
          <w:szCs w:val="24"/>
        </w:rPr>
      </w:pPr>
    </w:p>
    <w:p w:rsidR="00A35E67" w:rsidRPr="00FF1F85" w:rsidRDefault="00A35E67" w:rsidP="00A35E67">
      <w:pPr>
        <w:widowControl w:val="0"/>
        <w:jc w:val="both"/>
        <w:rPr>
          <w:b/>
          <w:szCs w:val="24"/>
        </w:rPr>
      </w:pPr>
      <w:r w:rsidRPr="00FF1F85">
        <w:rPr>
          <w:b/>
          <w:szCs w:val="24"/>
        </w:rPr>
        <w:t>CZĘŚĆ XVI</w:t>
      </w:r>
    </w:p>
    <w:p w:rsidR="00A35E67" w:rsidRPr="00FF1F85" w:rsidRDefault="00A35E67" w:rsidP="00A35E67">
      <w:pPr>
        <w:widowControl w:val="0"/>
        <w:rPr>
          <w:b/>
          <w:szCs w:val="24"/>
        </w:rPr>
      </w:pPr>
      <w:r w:rsidRPr="00FF1F85">
        <w:rPr>
          <w:b/>
          <w:szCs w:val="24"/>
        </w:rPr>
        <w:t>WZÓR UMOWY</w:t>
      </w:r>
    </w:p>
    <w:p w:rsidR="00A35E67" w:rsidRPr="00FF1F85" w:rsidRDefault="00A35E67" w:rsidP="00A35E67">
      <w:pPr>
        <w:pStyle w:val="Tekstpodstawowywcity2"/>
        <w:widowControl w:val="0"/>
        <w:ind w:left="0"/>
        <w:rPr>
          <w:szCs w:val="24"/>
        </w:rPr>
      </w:pPr>
    </w:p>
    <w:p w:rsidR="00A35E67" w:rsidRPr="00FF1F85" w:rsidRDefault="00A35E67" w:rsidP="00A35E67">
      <w:pPr>
        <w:pStyle w:val="Tekstpodstawowywcity2"/>
        <w:widowControl w:val="0"/>
        <w:ind w:left="0"/>
        <w:jc w:val="both"/>
        <w:rPr>
          <w:szCs w:val="24"/>
        </w:rPr>
      </w:pPr>
      <w:r w:rsidRPr="00FF1F85">
        <w:rPr>
          <w:szCs w:val="24"/>
        </w:rPr>
        <w:t>Wzór umowy zawarty jest w Załączniku 4 do SIWZ.</w:t>
      </w:r>
    </w:p>
    <w:p w:rsidR="00A35E67" w:rsidRPr="00FF1F85" w:rsidRDefault="00A35E67" w:rsidP="00A35E67">
      <w:pPr>
        <w:widowControl w:val="0"/>
        <w:jc w:val="both"/>
        <w:rPr>
          <w:szCs w:val="24"/>
        </w:rPr>
      </w:pPr>
    </w:p>
    <w:p w:rsidR="00A35E67" w:rsidRPr="00FF1F85" w:rsidRDefault="00A35E67" w:rsidP="00A35E67">
      <w:pPr>
        <w:widowControl w:val="0"/>
        <w:jc w:val="both"/>
        <w:rPr>
          <w:b/>
          <w:szCs w:val="24"/>
        </w:rPr>
      </w:pPr>
      <w:r w:rsidRPr="00FF1F85">
        <w:rPr>
          <w:b/>
          <w:szCs w:val="24"/>
        </w:rPr>
        <w:t>CZĘŚĆ XVII</w:t>
      </w:r>
    </w:p>
    <w:p w:rsidR="00A35E67" w:rsidRPr="00FF1F85" w:rsidRDefault="00A35E67" w:rsidP="00A35E67">
      <w:pPr>
        <w:widowControl w:val="0"/>
        <w:rPr>
          <w:b/>
          <w:szCs w:val="24"/>
        </w:rPr>
      </w:pPr>
      <w:r w:rsidRPr="00FF1F85">
        <w:rPr>
          <w:b/>
          <w:szCs w:val="24"/>
        </w:rPr>
        <w:lastRenderedPageBreak/>
        <w:t>POUCZENIE O ŚRODKACH OCHRONY PRAWNEJ PRZYSŁUGUJĄCYCH</w:t>
      </w:r>
    </w:p>
    <w:p w:rsidR="00A35E67" w:rsidRPr="00FF1F85" w:rsidRDefault="00A35E67" w:rsidP="00A35E67">
      <w:pPr>
        <w:widowControl w:val="0"/>
        <w:jc w:val="both"/>
        <w:rPr>
          <w:b/>
          <w:szCs w:val="24"/>
        </w:rPr>
      </w:pPr>
      <w:r w:rsidRPr="00FF1F85">
        <w:rPr>
          <w:b/>
          <w:szCs w:val="24"/>
        </w:rPr>
        <w:t>WYKONAWCY W TOKU POSTĘPOWANIA O UDZIELENIE ZAMÓWIENIA</w:t>
      </w:r>
    </w:p>
    <w:p w:rsidR="00A35E67" w:rsidRPr="00FF1F85" w:rsidRDefault="00A35E67" w:rsidP="00A35E67">
      <w:pPr>
        <w:widowControl w:val="0"/>
        <w:jc w:val="both"/>
        <w:rPr>
          <w:szCs w:val="24"/>
        </w:rPr>
      </w:pPr>
    </w:p>
    <w:p w:rsidR="00A35E67" w:rsidRPr="00FF1F85" w:rsidRDefault="00A35E67" w:rsidP="00A35E67">
      <w:pPr>
        <w:widowControl w:val="0"/>
        <w:numPr>
          <w:ilvl w:val="0"/>
          <w:numId w:val="3"/>
        </w:numPr>
        <w:jc w:val="both"/>
        <w:rPr>
          <w:szCs w:val="24"/>
        </w:rPr>
      </w:pPr>
      <w:r w:rsidRPr="00FF1F85">
        <w:rPr>
          <w:szCs w:val="24"/>
        </w:rPr>
        <w:t>Środki ochrony prawnej określone w ustawie (odwołanie, skarga do sądu) przysługują Wykonawcy, jeżeli ma lub miał interes w uzyskaniu zamówienia oraz poniósł lub może ponieść szkodę w wyniku naruszenia przez Zamawiającego przepisów ustawy.</w:t>
      </w:r>
    </w:p>
    <w:p w:rsidR="00A35E67" w:rsidRPr="00FF1F85" w:rsidRDefault="00A35E67" w:rsidP="00A35E67">
      <w:pPr>
        <w:widowControl w:val="0"/>
        <w:numPr>
          <w:ilvl w:val="0"/>
          <w:numId w:val="3"/>
        </w:numPr>
        <w:jc w:val="both"/>
        <w:rPr>
          <w:szCs w:val="24"/>
        </w:rPr>
      </w:pPr>
      <w:r w:rsidRPr="00FF1F85">
        <w:rPr>
          <w:szCs w:val="24"/>
        </w:rPr>
        <w:t>Odwołanie przysługuje wyłącznie od niezgodnej z przepisami ustawy czynności Zamawiającego podjętej w postępowaniu o udzielenie zamówienia lub zaniechania czynności, do której Zamawiający jest zobowiązany na podstawie ustawy.</w:t>
      </w:r>
    </w:p>
    <w:p w:rsidR="00A35E67" w:rsidRPr="00FF1F85" w:rsidRDefault="00A35E67" w:rsidP="00A35E67">
      <w:pPr>
        <w:widowControl w:val="0"/>
        <w:numPr>
          <w:ilvl w:val="0"/>
          <w:numId w:val="3"/>
        </w:numPr>
        <w:jc w:val="both"/>
        <w:rPr>
          <w:szCs w:val="24"/>
        </w:rPr>
      </w:pPr>
      <w:r w:rsidRPr="00FF1F85">
        <w:rPr>
          <w:szCs w:val="24"/>
        </w:rPr>
        <w:t xml:space="preserve">Odwołanie wnosi się do Prezesa Izby w formie pisemnej </w:t>
      </w:r>
      <w:r w:rsidRPr="00FF1F85">
        <w:t>lub w postaci</w:t>
      </w:r>
      <w:r w:rsidRPr="00FF1F85">
        <w:rPr>
          <w:szCs w:val="24"/>
        </w:rPr>
        <w:t xml:space="preserve"> elektronicznej</w:t>
      </w:r>
      <w:r w:rsidRPr="00FF1F85">
        <w:t>,</w:t>
      </w:r>
      <w:r w:rsidRPr="00FF1F85">
        <w:rPr>
          <w:strike/>
          <w:szCs w:val="24"/>
        </w:rPr>
        <w:t xml:space="preserve"> </w:t>
      </w:r>
      <w:r w:rsidRPr="00FF1F85">
        <w:t>podpisane</w:t>
      </w:r>
      <w:r w:rsidRPr="00FF1F85">
        <w:rPr>
          <w:szCs w:val="24"/>
        </w:rPr>
        <w:t xml:space="preserve"> bezpiecznym podpisem elektronicznym weryfikowanym</w:t>
      </w:r>
      <w:r w:rsidRPr="00FF1F85">
        <w:t xml:space="preserve"> przy pomocy</w:t>
      </w:r>
      <w:r w:rsidRPr="00FF1F85">
        <w:rPr>
          <w:szCs w:val="24"/>
        </w:rPr>
        <w:t xml:space="preserve"> ważnego kwalifikowanego certyfikatu</w:t>
      </w:r>
      <w:r w:rsidRPr="00FF1F85">
        <w:t xml:space="preserve"> lub równoważnego środka, spełniającego wymagania dla tego rodzaju podpisu</w:t>
      </w:r>
      <w:r w:rsidRPr="00FF1F85">
        <w:rPr>
          <w:szCs w:val="24"/>
        </w:rPr>
        <w:t>.</w:t>
      </w:r>
    </w:p>
    <w:p w:rsidR="00A35E67" w:rsidRPr="00FF1F85" w:rsidRDefault="00A35E67" w:rsidP="00A35E67">
      <w:pPr>
        <w:widowControl w:val="0"/>
        <w:numPr>
          <w:ilvl w:val="0"/>
          <w:numId w:val="3"/>
        </w:numPr>
        <w:jc w:val="both"/>
        <w:rPr>
          <w:szCs w:val="24"/>
        </w:rPr>
      </w:pPr>
      <w:r w:rsidRPr="00FF1F85">
        <w:rPr>
          <w:szCs w:val="24"/>
        </w:rPr>
        <w:t>Odwołujący przesyła kopię odwołania Zamawiającemu przed upływem terminu do wniesienia odwołania w taki sposób, aby Zamawiający mógł zapoznać się z jego treścią przed upływem tego terminu.</w:t>
      </w:r>
    </w:p>
    <w:p w:rsidR="00A35E67" w:rsidRPr="00FF1F85" w:rsidRDefault="00A35E67" w:rsidP="00A35E67">
      <w:pPr>
        <w:widowControl w:val="0"/>
        <w:numPr>
          <w:ilvl w:val="0"/>
          <w:numId w:val="3"/>
        </w:numPr>
        <w:jc w:val="both"/>
        <w:rPr>
          <w:szCs w:val="24"/>
        </w:rPr>
      </w:pPr>
      <w:r w:rsidRPr="00FF1F85">
        <w:rPr>
          <w:szCs w:val="24"/>
        </w:rPr>
        <w:t>Odwołanie wnosi się w terminach określonych w art. 182 ustawy.</w:t>
      </w:r>
    </w:p>
    <w:p w:rsidR="00A35E67" w:rsidRPr="00FF1F85" w:rsidRDefault="00A35E67" w:rsidP="00A35E67">
      <w:pPr>
        <w:widowControl w:val="0"/>
        <w:numPr>
          <w:ilvl w:val="0"/>
          <w:numId w:val="3"/>
        </w:numPr>
        <w:jc w:val="both"/>
        <w:rPr>
          <w:szCs w:val="24"/>
        </w:rPr>
      </w:pPr>
      <w:r w:rsidRPr="00FF1F85">
        <w:rPr>
          <w:szCs w:val="24"/>
        </w:rPr>
        <w:t>Szczegółowe postanowienia dotyczące odwołania zawarte są w przepisach art. 180 – 198 ustawy.</w:t>
      </w:r>
    </w:p>
    <w:p w:rsidR="00A35E67" w:rsidRPr="00FF1F85" w:rsidRDefault="00A35E67" w:rsidP="00A35E67">
      <w:pPr>
        <w:widowControl w:val="0"/>
        <w:numPr>
          <w:ilvl w:val="0"/>
          <w:numId w:val="3"/>
        </w:numPr>
        <w:jc w:val="both"/>
        <w:rPr>
          <w:szCs w:val="24"/>
        </w:rPr>
      </w:pPr>
      <w:r w:rsidRPr="00FF1F85">
        <w:rPr>
          <w:szCs w:val="24"/>
        </w:rPr>
        <w:t>Na orzeczenie Krajowej Izby Odwoławczej przysługuje skarga do sądu.</w:t>
      </w:r>
    </w:p>
    <w:p w:rsidR="00A35E67" w:rsidRPr="00FF1F85" w:rsidRDefault="00A35E67" w:rsidP="00A35E67">
      <w:pPr>
        <w:widowControl w:val="0"/>
        <w:numPr>
          <w:ilvl w:val="0"/>
          <w:numId w:val="3"/>
        </w:numPr>
        <w:jc w:val="both"/>
        <w:rPr>
          <w:szCs w:val="24"/>
        </w:rPr>
      </w:pPr>
      <w:r w:rsidRPr="00FF1F85">
        <w:rPr>
          <w:szCs w:val="24"/>
        </w:rPr>
        <w:t>Do skargi mają zastosowanie przepisy art. 198a – 198g ustawy.</w:t>
      </w:r>
    </w:p>
    <w:p w:rsidR="00A35E67" w:rsidRPr="00FF1F85" w:rsidRDefault="00A35E67" w:rsidP="00A35E67">
      <w:pPr>
        <w:widowControl w:val="0"/>
        <w:jc w:val="both"/>
        <w:rPr>
          <w:bCs/>
          <w:szCs w:val="24"/>
        </w:rPr>
      </w:pPr>
    </w:p>
    <w:p w:rsidR="00A35E67" w:rsidRDefault="00A35E67" w:rsidP="00A35E67">
      <w:pPr>
        <w:widowControl w:val="0"/>
        <w:jc w:val="both"/>
        <w:rPr>
          <w:szCs w:val="24"/>
        </w:rPr>
      </w:pPr>
    </w:p>
    <w:p w:rsidR="00A35E67" w:rsidRDefault="00A35E67" w:rsidP="00A35E67">
      <w:pPr>
        <w:widowControl w:val="0"/>
        <w:jc w:val="both"/>
        <w:rPr>
          <w:szCs w:val="24"/>
        </w:rPr>
      </w:pPr>
    </w:p>
    <w:p w:rsidR="00A35E67" w:rsidRPr="00FF1F85" w:rsidRDefault="00A35E67" w:rsidP="00A35E67">
      <w:pPr>
        <w:widowControl w:val="0"/>
        <w:jc w:val="both"/>
        <w:rPr>
          <w:szCs w:val="24"/>
        </w:rPr>
      </w:pPr>
    </w:p>
    <w:p w:rsidR="00A35E67" w:rsidRPr="00FF1F85" w:rsidRDefault="00A35E67" w:rsidP="00A35E67">
      <w:pPr>
        <w:widowControl w:val="0"/>
        <w:ind w:left="4500"/>
        <w:jc w:val="center"/>
        <w:rPr>
          <w:i/>
          <w:iCs/>
          <w:szCs w:val="24"/>
        </w:rPr>
      </w:pPr>
      <w:r w:rsidRPr="00FF1F85">
        <w:rPr>
          <w:i/>
          <w:iCs/>
          <w:szCs w:val="24"/>
        </w:rPr>
        <w:t>[podpis Burmistrza]</w:t>
      </w:r>
    </w:p>
    <w:p w:rsidR="00A35E67" w:rsidRPr="00FF1F85" w:rsidRDefault="00A35E67" w:rsidP="00A35E67">
      <w:pPr>
        <w:widowControl w:val="0"/>
        <w:ind w:left="4500"/>
        <w:jc w:val="center"/>
        <w:rPr>
          <w:szCs w:val="24"/>
        </w:rPr>
      </w:pPr>
    </w:p>
    <w:p w:rsidR="00A35E67" w:rsidRPr="00FF1F85" w:rsidRDefault="00A35E67" w:rsidP="00A35E67">
      <w:pPr>
        <w:widowControl w:val="0"/>
        <w:ind w:left="4500"/>
        <w:jc w:val="center"/>
        <w:rPr>
          <w:szCs w:val="24"/>
        </w:rPr>
      </w:pPr>
      <w:r w:rsidRPr="00957073">
        <w:rPr>
          <w:szCs w:val="24"/>
        </w:rPr>
        <w:t xml:space="preserve">Proszowice, </w:t>
      </w:r>
      <w:r>
        <w:rPr>
          <w:szCs w:val="24"/>
        </w:rPr>
        <w:t>dnia 6</w:t>
      </w:r>
      <w:r w:rsidRPr="00957073">
        <w:rPr>
          <w:szCs w:val="24"/>
        </w:rPr>
        <w:t xml:space="preserve"> </w:t>
      </w:r>
      <w:r>
        <w:rPr>
          <w:szCs w:val="24"/>
        </w:rPr>
        <w:t>lutego</w:t>
      </w:r>
      <w:r w:rsidRPr="00957073">
        <w:rPr>
          <w:szCs w:val="24"/>
        </w:rPr>
        <w:t xml:space="preserve"> 2018 r.</w:t>
      </w:r>
    </w:p>
    <w:p w:rsidR="00A35E67" w:rsidRPr="00FF1F85" w:rsidRDefault="00A35E67" w:rsidP="00A35E67">
      <w:pPr>
        <w:widowControl w:val="0"/>
        <w:rPr>
          <w:szCs w:val="24"/>
        </w:rPr>
      </w:pPr>
    </w:p>
    <w:p w:rsidR="00A35E67" w:rsidRPr="00FF1F85" w:rsidRDefault="00A35E67" w:rsidP="00A35E67">
      <w:pPr>
        <w:widowControl w:val="0"/>
        <w:jc w:val="both"/>
        <w:rPr>
          <w:szCs w:val="24"/>
        </w:rPr>
      </w:pPr>
    </w:p>
    <w:p w:rsidR="00A35E67" w:rsidRPr="00FF1F85" w:rsidRDefault="00A35E67" w:rsidP="00A35E67">
      <w:pPr>
        <w:widowControl w:val="0"/>
        <w:jc w:val="both"/>
        <w:rPr>
          <w:szCs w:val="24"/>
        </w:rPr>
      </w:pPr>
      <w:r w:rsidRPr="00FF1F85">
        <w:rPr>
          <w:szCs w:val="24"/>
          <w:u w:val="single"/>
        </w:rPr>
        <w:t>W załączeniu</w:t>
      </w:r>
      <w:r w:rsidRPr="00FF1F85">
        <w:rPr>
          <w:szCs w:val="24"/>
        </w:rPr>
        <w:t>:</w:t>
      </w:r>
    </w:p>
    <w:p w:rsidR="00A35E67" w:rsidRPr="00FF1F85" w:rsidRDefault="00A35E67" w:rsidP="00A35E67">
      <w:pPr>
        <w:pStyle w:val="Akapitzlist"/>
        <w:widowControl w:val="0"/>
        <w:numPr>
          <w:ilvl w:val="0"/>
          <w:numId w:val="14"/>
        </w:numPr>
        <w:rPr>
          <w:szCs w:val="24"/>
        </w:rPr>
      </w:pPr>
      <w:r w:rsidRPr="00FF1F85">
        <w:rPr>
          <w:szCs w:val="24"/>
        </w:rPr>
        <w:t>formularz „Oferta” (Załącznik 1)</w:t>
      </w:r>
    </w:p>
    <w:p w:rsidR="00A35E67" w:rsidRPr="00E82B03" w:rsidRDefault="00A35E67" w:rsidP="00A35E67">
      <w:pPr>
        <w:pStyle w:val="Akapitzlist"/>
        <w:widowControl w:val="0"/>
        <w:numPr>
          <w:ilvl w:val="0"/>
          <w:numId w:val="14"/>
        </w:numPr>
        <w:rPr>
          <w:szCs w:val="24"/>
        </w:rPr>
      </w:pPr>
      <w:r w:rsidRPr="00E82B03">
        <w:rPr>
          <w:szCs w:val="24"/>
        </w:rPr>
        <w:t>formularz JEDZ w formacie pdf</w:t>
      </w:r>
      <w:r>
        <w:rPr>
          <w:szCs w:val="24"/>
        </w:rPr>
        <w:t xml:space="preserve"> – wersja poglądowa</w:t>
      </w:r>
      <w:r w:rsidRPr="00E82B03">
        <w:rPr>
          <w:szCs w:val="24"/>
        </w:rPr>
        <w:t xml:space="preserve"> (Załącznik 2)</w:t>
      </w:r>
    </w:p>
    <w:p w:rsidR="00A35E67" w:rsidRPr="00E82B03" w:rsidRDefault="00A35E67" w:rsidP="00A35E67">
      <w:pPr>
        <w:pStyle w:val="Akapitzlist"/>
        <w:widowControl w:val="0"/>
        <w:numPr>
          <w:ilvl w:val="0"/>
          <w:numId w:val="14"/>
        </w:numPr>
        <w:rPr>
          <w:szCs w:val="24"/>
        </w:rPr>
      </w:pPr>
      <w:r w:rsidRPr="00E82B03">
        <w:rPr>
          <w:szCs w:val="24"/>
        </w:rPr>
        <w:t xml:space="preserve">formularz JEDZ w formacie </w:t>
      </w:r>
      <w:proofErr w:type="spellStart"/>
      <w:r w:rsidRPr="00E82B03">
        <w:rPr>
          <w:szCs w:val="24"/>
        </w:rPr>
        <w:t>xml</w:t>
      </w:r>
      <w:proofErr w:type="spellEnd"/>
      <w:r w:rsidRPr="00E82B03">
        <w:rPr>
          <w:szCs w:val="24"/>
        </w:rPr>
        <w:t xml:space="preserve"> </w:t>
      </w:r>
      <w:r>
        <w:rPr>
          <w:szCs w:val="24"/>
        </w:rPr>
        <w:softHyphen/>
      </w:r>
      <w:r>
        <w:rPr>
          <w:szCs w:val="24"/>
        </w:rPr>
        <w:softHyphen/>
        <w:t xml:space="preserve"> – wstępnie przygotowany </w:t>
      </w:r>
      <w:r w:rsidRPr="00E82B03">
        <w:rPr>
          <w:szCs w:val="24"/>
        </w:rPr>
        <w:t>(Załącznik 2)</w:t>
      </w:r>
    </w:p>
    <w:p w:rsidR="00A35E67" w:rsidRPr="00FF1F85" w:rsidRDefault="00A35E67" w:rsidP="00A35E67">
      <w:pPr>
        <w:pStyle w:val="Akapitzlist"/>
        <w:widowControl w:val="0"/>
        <w:numPr>
          <w:ilvl w:val="0"/>
          <w:numId w:val="14"/>
        </w:numPr>
        <w:rPr>
          <w:szCs w:val="24"/>
        </w:rPr>
      </w:pPr>
      <w:r w:rsidRPr="00FF1F85">
        <w:rPr>
          <w:szCs w:val="24"/>
        </w:rPr>
        <w:t>oświadczenie o grupie kapitałowej (Załącznik 3)</w:t>
      </w:r>
    </w:p>
    <w:p w:rsidR="00A35E67" w:rsidRDefault="00A35E67" w:rsidP="00A35E67">
      <w:pPr>
        <w:pStyle w:val="Akapitzlist"/>
        <w:widowControl w:val="0"/>
        <w:numPr>
          <w:ilvl w:val="0"/>
          <w:numId w:val="14"/>
        </w:numPr>
        <w:rPr>
          <w:szCs w:val="24"/>
        </w:rPr>
      </w:pPr>
      <w:r w:rsidRPr="00FF1F85">
        <w:rPr>
          <w:szCs w:val="24"/>
        </w:rPr>
        <w:t>wzór umowy (Załącznik 4)</w:t>
      </w:r>
    </w:p>
    <w:p w:rsidR="00A35E67" w:rsidRPr="00FF1F85" w:rsidRDefault="00A35E67" w:rsidP="00A35E67">
      <w:pPr>
        <w:pStyle w:val="Akapitzlist"/>
        <w:widowControl w:val="0"/>
        <w:numPr>
          <w:ilvl w:val="0"/>
          <w:numId w:val="14"/>
        </w:numPr>
        <w:rPr>
          <w:szCs w:val="24"/>
        </w:rPr>
      </w:pPr>
      <w:r w:rsidRPr="00FF1F85">
        <w:rPr>
          <w:szCs w:val="24"/>
        </w:rPr>
        <w:t>szczegółowy opis przedmiotu zamówienia (Załącznik A)</w:t>
      </w:r>
    </w:p>
    <w:p w:rsidR="00A35E67" w:rsidRPr="00344536" w:rsidRDefault="00A35E67" w:rsidP="00A35E67">
      <w:pPr>
        <w:pStyle w:val="Akapitzlist"/>
        <w:widowControl w:val="0"/>
        <w:numPr>
          <w:ilvl w:val="0"/>
          <w:numId w:val="14"/>
        </w:numPr>
        <w:rPr>
          <w:szCs w:val="24"/>
        </w:rPr>
      </w:pPr>
      <w:r w:rsidRPr="00FF1F85">
        <w:rPr>
          <w:szCs w:val="24"/>
        </w:rPr>
        <w:t>załączniki A</w:t>
      </w:r>
      <w:r>
        <w:rPr>
          <w:szCs w:val="24"/>
        </w:rPr>
        <w:t>1</w:t>
      </w:r>
      <w:r w:rsidRPr="00FF1F85">
        <w:rPr>
          <w:szCs w:val="24"/>
        </w:rPr>
        <w:t>, A</w:t>
      </w:r>
      <w:r>
        <w:rPr>
          <w:szCs w:val="24"/>
        </w:rPr>
        <w:t>2</w:t>
      </w:r>
      <w:r w:rsidRPr="00FF1F85">
        <w:rPr>
          <w:szCs w:val="24"/>
        </w:rPr>
        <w:t>, B</w:t>
      </w:r>
      <w:r>
        <w:rPr>
          <w:szCs w:val="24"/>
        </w:rPr>
        <w:t xml:space="preserve">, </w:t>
      </w:r>
      <w:r w:rsidRPr="00E336E8">
        <w:rPr>
          <w:szCs w:val="24"/>
        </w:rPr>
        <w:t>C, D</w:t>
      </w:r>
      <w:r>
        <w:rPr>
          <w:szCs w:val="24"/>
        </w:rPr>
        <w:t>.</w:t>
      </w:r>
    </w:p>
    <w:p w:rsidR="00A35E67" w:rsidRDefault="00A35E67" w:rsidP="00A35E67"/>
    <w:p w:rsidR="000B1B84" w:rsidRDefault="000B1B84"/>
    <w:sectPr w:rsidR="000B1B84" w:rsidSect="00835BD5">
      <w:headerReference w:type="default" r:id="rId10"/>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90" w:rsidRDefault="001F7D90">
      <w:r>
        <w:separator/>
      </w:r>
    </w:p>
  </w:endnote>
  <w:endnote w:type="continuationSeparator" w:id="0">
    <w:p w:rsidR="001F7D90" w:rsidRDefault="001F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90" w:rsidRDefault="001F7D90">
      <w:r>
        <w:separator/>
      </w:r>
    </w:p>
  </w:footnote>
  <w:footnote w:type="continuationSeparator" w:id="0">
    <w:p w:rsidR="001F7D90" w:rsidRDefault="001F7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C1" w:rsidRPr="00026C7E" w:rsidRDefault="00B54C92">
    <w:pPr>
      <w:pStyle w:val="Nagwek"/>
      <w:tabs>
        <w:tab w:val="clear" w:pos="4536"/>
        <w:tab w:val="clear" w:pos="9072"/>
      </w:tabs>
      <w:ind w:right="-1"/>
      <w:jc w:val="center"/>
      <w:rPr>
        <w:i/>
        <w:sz w:val="20"/>
      </w:rPr>
    </w:pPr>
    <w:r w:rsidRPr="00026C7E">
      <w:rPr>
        <w:rStyle w:val="Numerstrony"/>
      </w:rPr>
      <w:t>-</w:t>
    </w:r>
    <w:r w:rsidRPr="00026C7E">
      <w:rPr>
        <w:sz w:val="20"/>
      </w:rPr>
      <w:t xml:space="preserve"> </w:t>
    </w:r>
    <w:r w:rsidRPr="00026C7E">
      <w:rPr>
        <w:rStyle w:val="Numerstrony"/>
      </w:rPr>
      <w:fldChar w:fldCharType="begin"/>
    </w:r>
    <w:r w:rsidRPr="00026C7E">
      <w:rPr>
        <w:rStyle w:val="Numerstrony"/>
      </w:rPr>
      <w:instrText xml:space="preserve"> PAGE </w:instrText>
    </w:r>
    <w:r w:rsidRPr="00026C7E">
      <w:rPr>
        <w:rStyle w:val="Numerstrony"/>
      </w:rPr>
      <w:fldChar w:fldCharType="separate"/>
    </w:r>
    <w:r w:rsidR="00C473ED">
      <w:rPr>
        <w:rStyle w:val="Numerstrony"/>
        <w:noProof/>
      </w:rPr>
      <w:t>2</w:t>
    </w:r>
    <w:r w:rsidRPr="00026C7E">
      <w:rPr>
        <w:rStyle w:val="Numerstrony"/>
      </w:rPr>
      <w:fldChar w:fldCharType="end"/>
    </w:r>
    <w:r w:rsidRPr="00026C7E">
      <w:rPr>
        <w:rStyle w:val="Numerstrony"/>
      </w:rPr>
      <w:t xml:space="preserve"> -</w:t>
    </w:r>
  </w:p>
  <w:p w:rsidR="005936C1" w:rsidRPr="00F95450" w:rsidRDefault="00B54C92" w:rsidP="000E26D6">
    <w:pPr>
      <w:pStyle w:val="Nagwek"/>
      <w:tabs>
        <w:tab w:val="clear" w:pos="9072"/>
      </w:tabs>
      <w:rPr>
        <w:b/>
        <w:szCs w:val="24"/>
      </w:rPr>
    </w:pPr>
    <w:r w:rsidRPr="00026C7E">
      <w:rPr>
        <w:b/>
        <w:i/>
        <w:szCs w:val="24"/>
      </w:rPr>
      <w:t>znak sprawy</w:t>
    </w:r>
    <w:r w:rsidRPr="00026C7E">
      <w:rPr>
        <w:b/>
        <w:szCs w:val="24"/>
      </w:rPr>
      <w:t xml:space="preserve">: </w:t>
    </w:r>
    <w:r>
      <w:rPr>
        <w:b/>
        <w:szCs w:val="24"/>
      </w:rPr>
      <w:t>ROŚ.271.1</w:t>
    </w:r>
    <w:r w:rsidRPr="00EB6780">
      <w:rPr>
        <w:b/>
        <w:szCs w:val="24"/>
      </w:rPr>
      <w:t>.201</w:t>
    </w:r>
    <w:r>
      <w:rPr>
        <w:b/>
        <w:szCs w:val="24"/>
      </w:rPr>
      <w:t>8</w:t>
    </w:r>
    <w:r>
      <w:rPr>
        <w:b/>
        <w:szCs w:val="24"/>
      </w:rPr>
      <w:tab/>
    </w:r>
    <w:r>
      <w:rPr>
        <w:b/>
        <w:szCs w:val="24"/>
      </w:rPr>
      <w:tab/>
    </w:r>
    <w:r>
      <w:rPr>
        <w:b/>
        <w:szCs w:val="24"/>
      </w:rPr>
      <w:tab/>
    </w:r>
    <w:r>
      <w:rPr>
        <w:b/>
        <w:szCs w:val="24"/>
      </w:rPr>
      <w:tab/>
    </w:r>
    <w:r>
      <w:rPr>
        <w:b/>
        <w:szCs w:val="24"/>
      </w:rPr>
      <w:tab/>
    </w:r>
    <w:r>
      <w:rPr>
        <w:b/>
        <w:szCs w:val="24"/>
      </w:rPr>
      <w:tab/>
      <w:t xml:space="preserve">          </w:t>
    </w:r>
    <w:r w:rsidRPr="00026C7E">
      <w:rPr>
        <w:b/>
        <w:szCs w:val="24"/>
      </w:rPr>
      <w:t>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D608A0"/>
    <w:multiLevelType w:val="multilevel"/>
    <w:tmpl w:val="DF625A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812B74"/>
    <w:multiLevelType w:val="hybridMultilevel"/>
    <w:tmpl w:val="5FAA8CC0"/>
    <w:lvl w:ilvl="0" w:tplc="C164BE88">
      <w:start w:val="1"/>
      <w:numFmt w:val="lowerLetter"/>
      <w:lvlText w:val="%1)"/>
      <w:lvlJc w:val="left"/>
      <w:pPr>
        <w:ind w:left="1151" w:hanging="360"/>
      </w:pPr>
      <w:rPr>
        <w:rFonts w:hint="default"/>
        <w:b w:val="0"/>
        <w:i w:val="0"/>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nsid w:val="0DBF0B7A"/>
    <w:multiLevelType w:val="singleLevel"/>
    <w:tmpl w:val="F32C9EA4"/>
    <w:lvl w:ilvl="0">
      <w:start w:val="1"/>
      <w:numFmt w:val="decimal"/>
      <w:lvlText w:val="%1)"/>
      <w:legacy w:legacy="1" w:legacySpace="0" w:legacyIndent="360"/>
      <w:lvlJc w:val="left"/>
      <w:pPr>
        <w:ind w:left="360" w:hanging="360"/>
      </w:pPr>
    </w:lvl>
  </w:abstractNum>
  <w:abstractNum w:abstractNumId="4">
    <w:nsid w:val="0E394539"/>
    <w:multiLevelType w:val="hybridMultilevel"/>
    <w:tmpl w:val="E0F493EE"/>
    <w:lvl w:ilvl="0" w:tplc="6A7A51A8">
      <w:start w:val="1"/>
      <w:numFmt w:val="decimal"/>
      <w:lvlText w:val="%1."/>
      <w:lvlJc w:val="left"/>
      <w:pPr>
        <w:tabs>
          <w:tab w:val="num" w:pos="357"/>
        </w:tabs>
        <w:ind w:left="357" w:hanging="357"/>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745957"/>
    <w:multiLevelType w:val="hybridMultilevel"/>
    <w:tmpl w:val="40CC3A06"/>
    <w:lvl w:ilvl="0" w:tplc="6BF05E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4F11FC7"/>
    <w:multiLevelType w:val="hybridMultilevel"/>
    <w:tmpl w:val="B74217B0"/>
    <w:lvl w:ilvl="0" w:tplc="108ACD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EE2A1B"/>
    <w:multiLevelType w:val="multilevel"/>
    <w:tmpl w:val="FB941C00"/>
    <w:lvl w:ilvl="0">
      <w:start w:val="1"/>
      <w:numFmt w:val="decimal"/>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lowerRoman"/>
      <w:lvlText w:val="%3)"/>
      <w:legacy w:legacy="1" w:legacySpace="0" w:legacyIndent="708"/>
      <w:lvlJc w:val="left"/>
      <w:pPr>
        <w:ind w:left="1502" w:hanging="708"/>
      </w:pPr>
    </w:lvl>
    <w:lvl w:ilvl="3">
      <w:start w:val="1"/>
      <w:numFmt w:val="lowerLetter"/>
      <w:lvlText w:val="%4)"/>
      <w:legacy w:legacy="1" w:legacySpace="0" w:legacyIndent="708"/>
      <w:lvlJc w:val="left"/>
      <w:pPr>
        <w:ind w:left="2210" w:hanging="708"/>
      </w:pPr>
    </w:lvl>
    <w:lvl w:ilvl="4">
      <w:start w:val="1"/>
      <w:numFmt w:val="decimal"/>
      <w:lvlText w:val="(%5)"/>
      <w:legacy w:legacy="1" w:legacySpace="0" w:legacyIndent="708"/>
      <w:lvlJc w:val="left"/>
      <w:pPr>
        <w:ind w:left="2918" w:hanging="708"/>
      </w:pPr>
    </w:lvl>
    <w:lvl w:ilvl="5">
      <w:start w:val="1"/>
      <w:numFmt w:val="lowerLetter"/>
      <w:lvlText w:val="(%6)"/>
      <w:legacy w:legacy="1" w:legacySpace="0" w:legacyIndent="708"/>
      <w:lvlJc w:val="left"/>
      <w:pPr>
        <w:ind w:left="3626" w:hanging="708"/>
      </w:pPr>
    </w:lvl>
    <w:lvl w:ilvl="6">
      <w:start w:val="1"/>
      <w:numFmt w:val="lowerRoman"/>
      <w:lvlText w:val="(%7)"/>
      <w:legacy w:legacy="1" w:legacySpace="0" w:legacyIndent="708"/>
      <w:lvlJc w:val="left"/>
      <w:pPr>
        <w:ind w:left="4334" w:hanging="708"/>
      </w:pPr>
    </w:lvl>
    <w:lvl w:ilvl="7">
      <w:start w:val="1"/>
      <w:numFmt w:val="lowerLetter"/>
      <w:lvlText w:val="(%8)"/>
      <w:legacy w:legacy="1" w:legacySpace="0" w:legacyIndent="708"/>
      <w:lvlJc w:val="left"/>
      <w:pPr>
        <w:ind w:left="5042" w:hanging="708"/>
      </w:pPr>
    </w:lvl>
    <w:lvl w:ilvl="8">
      <w:start w:val="1"/>
      <w:numFmt w:val="lowerRoman"/>
      <w:lvlText w:val="(%9)"/>
      <w:legacy w:legacy="1" w:legacySpace="0" w:legacyIndent="708"/>
      <w:lvlJc w:val="left"/>
      <w:pPr>
        <w:ind w:left="5750" w:hanging="708"/>
      </w:pPr>
    </w:lvl>
  </w:abstractNum>
  <w:abstractNum w:abstractNumId="8">
    <w:nsid w:val="1B2D3274"/>
    <w:multiLevelType w:val="multilevel"/>
    <w:tmpl w:val="9AA2A2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AD60A8"/>
    <w:multiLevelType w:val="multilevel"/>
    <w:tmpl w:val="E0B64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2B86E5D"/>
    <w:multiLevelType w:val="multilevel"/>
    <w:tmpl w:val="DBA6287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34800D3"/>
    <w:multiLevelType w:val="hybridMultilevel"/>
    <w:tmpl w:val="8FD447E2"/>
    <w:lvl w:ilvl="0" w:tplc="4A52ACCA">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0113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993504"/>
    <w:multiLevelType w:val="hybridMultilevel"/>
    <w:tmpl w:val="0E343840"/>
    <w:lvl w:ilvl="0" w:tplc="B0E4A4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2B61468"/>
    <w:multiLevelType w:val="hybridMultilevel"/>
    <w:tmpl w:val="06CE654C"/>
    <w:lvl w:ilvl="0" w:tplc="1472E07C">
      <w:start w:val="1"/>
      <w:numFmt w:val="bullet"/>
      <w:lvlText w:val=""/>
      <w:lvlJc w:val="left"/>
      <w:pPr>
        <w:tabs>
          <w:tab w:val="num" w:pos="323"/>
        </w:tabs>
        <w:ind w:left="323" w:hanging="323"/>
      </w:pPr>
      <w:rPr>
        <w:rFonts w:ascii="Symbol" w:hAnsi="Symbol" w:hint="default"/>
        <w:color w:val="000000"/>
      </w:rPr>
    </w:lvl>
    <w:lvl w:ilvl="1" w:tplc="04150003" w:tentative="1">
      <w:start w:val="1"/>
      <w:numFmt w:val="bullet"/>
      <w:lvlText w:val="o"/>
      <w:lvlJc w:val="left"/>
      <w:pPr>
        <w:tabs>
          <w:tab w:val="num" w:pos="363"/>
        </w:tabs>
        <w:ind w:left="363" w:hanging="360"/>
      </w:pPr>
      <w:rPr>
        <w:rFonts w:ascii="Courier New" w:hAnsi="Courier New" w:cs="Courier New" w:hint="default"/>
      </w:rPr>
    </w:lvl>
    <w:lvl w:ilvl="2" w:tplc="04150005" w:tentative="1">
      <w:start w:val="1"/>
      <w:numFmt w:val="bullet"/>
      <w:lvlText w:val=""/>
      <w:lvlJc w:val="left"/>
      <w:pPr>
        <w:tabs>
          <w:tab w:val="num" w:pos="1083"/>
        </w:tabs>
        <w:ind w:left="1083" w:hanging="360"/>
      </w:pPr>
      <w:rPr>
        <w:rFonts w:ascii="Wingdings" w:hAnsi="Wingdings" w:hint="default"/>
      </w:rPr>
    </w:lvl>
    <w:lvl w:ilvl="3" w:tplc="04150001" w:tentative="1">
      <w:start w:val="1"/>
      <w:numFmt w:val="bullet"/>
      <w:lvlText w:val=""/>
      <w:lvlJc w:val="left"/>
      <w:pPr>
        <w:tabs>
          <w:tab w:val="num" w:pos="1803"/>
        </w:tabs>
        <w:ind w:left="1803" w:hanging="360"/>
      </w:pPr>
      <w:rPr>
        <w:rFonts w:ascii="Symbol" w:hAnsi="Symbol" w:hint="default"/>
      </w:rPr>
    </w:lvl>
    <w:lvl w:ilvl="4" w:tplc="04150003" w:tentative="1">
      <w:start w:val="1"/>
      <w:numFmt w:val="bullet"/>
      <w:lvlText w:val="o"/>
      <w:lvlJc w:val="left"/>
      <w:pPr>
        <w:tabs>
          <w:tab w:val="num" w:pos="2523"/>
        </w:tabs>
        <w:ind w:left="2523" w:hanging="360"/>
      </w:pPr>
      <w:rPr>
        <w:rFonts w:ascii="Courier New" w:hAnsi="Courier New" w:cs="Courier New" w:hint="default"/>
      </w:rPr>
    </w:lvl>
    <w:lvl w:ilvl="5" w:tplc="04150005" w:tentative="1">
      <w:start w:val="1"/>
      <w:numFmt w:val="bullet"/>
      <w:lvlText w:val=""/>
      <w:lvlJc w:val="left"/>
      <w:pPr>
        <w:tabs>
          <w:tab w:val="num" w:pos="3243"/>
        </w:tabs>
        <w:ind w:left="3243" w:hanging="360"/>
      </w:pPr>
      <w:rPr>
        <w:rFonts w:ascii="Wingdings" w:hAnsi="Wingdings" w:hint="default"/>
      </w:rPr>
    </w:lvl>
    <w:lvl w:ilvl="6" w:tplc="04150001" w:tentative="1">
      <w:start w:val="1"/>
      <w:numFmt w:val="bullet"/>
      <w:lvlText w:val=""/>
      <w:lvlJc w:val="left"/>
      <w:pPr>
        <w:tabs>
          <w:tab w:val="num" w:pos="3963"/>
        </w:tabs>
        <w:ind w:left="3963" w:hanging="360"/>
      </w:pPr>
      <w:rPr>
        <w:rFonts w:ascii="Symbol" w:hAnsi="Symbol" w:hint="default"/>
      </w:rPr>
    </w:lvl>
    <w:lvl w:ilvl="7" w:tplc="04150003" w:tentative="1">
      <w:start w:val="1"/>
      <w:numFmt w:val="bullet"/>
      <w:lvlText w:val="o"/>
      <w:lvlJc w:val="left"/>
      <w:pPr>
        <w:tabs>
          <w:tab w:val="num" w:pos="4683"/>
        </w:tabs>
        <w:ind w:left="4683" w:hanging="360"/>
      </w:pPr>
      <w:rPr>
        <w:rFonts w:ascii="Courier New" w:hAnsi="Courier New" w:cs="Courier New" w:hint="default"/>
      </w:rPr>
    </w:lvl>
    <w:lvl w:ilvl="8" w:tplc="04150005" w:tentative="1">
      <w:start w:val="1"/>
      <w:numFmt w:val="bullet"/>
      <w:lvlText w:val=""/>
      <w:lvlJc w:val="left"/>
      <w:pPr>
        <w:tabs>
          <w:tab w:val="num" w:pos="5403"/>
        </w:tabs>
        <w:ind w:left="5403" w:hanging="360"/>
      </w:pPr>
      <w:rPr>
        <w:rFonts w:ascii="Wingdings" w:hAnsi="Wingdings" w:hint="default"/>
      </w:rPr>
    </w:lvl>
  </w:abstractNum>
  <w:abstractNum w:abstractNumId="15">
    <w:nsid w:val="43EA202D"/>
    <w:multiLevelType w:val="hybridMultilevel"/>
    <w:tmpl w:val="48BA761C"/>
    <w:lvl w:ilvl="0" w:tplc="2408BA70">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6">
    <w:nsid w:val="47DF758D"/>
    <w:multiLevelType w:val="singleLevel"/>
    <w:tmpl w:val="B16C173A"/>
    <w:lvl w:ilvl="0">
      <w:start w:val="1"/>
      <w:numFmt w:val="decimal"/>
      <w:lvlText w:val="%1."/>
      <w:lvlJc w:val="left"/>
      <w:pPr>
        <w:tabs>
          <w:tab w:val="num" w:pos="360"/>
        </w:tabs>
        <w:ind w:left="360" w:hanging="360"/>
      </w:pPr>
    </w:lvl>
  </w:abstractNum>
  <w:abstractNum w:abstractNumId="17">
    <w:nsid w:val="5166773C"/>
    <w:multiLevelType w:val="hybridMultilevel"/>
    <w:tmpl w:val="15E6A09E"/>
    <w:lvl w:ilvl="0" w:tplc="1472E07C">
      <w:start w:val="1"/>
      <w:numFmt w:val="bullet"/>
      <w:lvlText w:val=""/>
      <w:lvlJc w:val="left"/>
      <w:pPr>
        <w:tabs>
          <w:tab w:val="num" w:pos="323"/>
        </w:tabs>
        <w:ind w:left="323" w:hanging="323"/>
      </w:pPr>
      <w:rPr>
        <w:rFonts w:ascii="Symbol" w:hAnsi="Symbol" w:hint="default"/>
        <w:color w:val="000000"/>
      </w:rPr>
    </w:lvl>
    <w:lvl w:ilvl="1" w:tplc="04150003" w:tentative="1">
      <w:start w:val="1"/>
      <w:numFmt w:val="bullet"/>
      <w:lvlText w:val="o"/>
      <w:lvlJc w:val="left"/>
      <w:pPr>
        <w:tabs>
          <w:tab w:val="num" w:pos="363"/>
        </w:tabs>
        <w:ind w:left="363" w:hanging="360"/>
      </w:pPr>
      <w:rPr>
        <w:rFonts w:ascii="Courier New" w:hAnsi="Courier New" w:cs="Courier New" w:hint="default"/>
      </w:rPr>
    </w:lvl>
    <w:lvl w:ilvl="2" w:tplc="04150005" w:tentative="1">
      <w:start w:val="1"/>
      <w:numFmt w:val="bullet"/>
      <w:lvlText w:val=""/>
      <w:lvlJc w:val="left"/>
      <w:pPr>
        <w:tabs>
          <w:tab w:val="num" w:pos="1083"/>
        </w:tabs>
        <w:ind w:left="1083" w:hanging="360"/>
      </w:pPr>
      <w:rPr>
        <w:rFonts w:ascii="Wingdings" w:hAnsi="Wingdings" w:hint="default"/>
      </w:rPr>
    </w:lvl>
    <w:lvl w:ilvl="3" w:tplc="04150001" w:tentative="1">
      <w:start w:val="1"/>
      <w:numFmt w:val="bullet"/>
      <w:lvlText w:val=""/>
      <w:lvlJc w:val="left"/>
      <w:pPr>
        <w:tabs>
          <w:tab w:val="num" w:pos="1803"/>
        </w:tabs>
        <w:ind w:left="1803" w:hanging="360"/>
      </w:pPr>
      <w:rPr>
        <w:rFonts w:ascii="Symbol" w:hAnsi="Symbol" w:hint="default"/>
      </w:rPr>
    </w:lvl>
    <w:lvl w:ilvl="4" w:tplc="04150003" w:tentative="1">
      <w:start w:val="1"/>
      <w:numFmt w:val="bullet"/>
      <w:lvlText w:val="o"/>
      <w:lvlJc w:val="left"/>
      <w:pPr>
        <w:tabs>
          <w:tab w:val="num" w:pos="2523"/>
        </w:tabs>
        <w:ind w:left="2523" w:hanging="360"/>
      </w:pPr>
      <w:rPr>
        <w:rFonts w:ascii="Courier New" w:hAnsi="Courier New" w:cs="Courier New" w:hint="default"/>
      </w:rPr>
    </w:lvl>
    <w:lvl w:ilvl="5" w:tplc="04150005" w:tentative="1">
      <w:start w:val="1"/>
      <w:numFmt w:val="bullet"/>
      <w:lvlText w:val=""/>
      <w:lvlJc w:val="left"/>
      <w:pPr>
        <w:tabs>
          <w:tab w:val="num" w:pos="3243"/>
        </w:tabs>
        <w:ind w:left="3243" w:hanging="360"/>
      </w:pPr>
      <w:rPr>
        <w:rFonts w:ascii="Wingdings" w:hAnsi="Wingdings" w:hint="default"/>
      </w:rPr>
    </w:lvl>
    <w:lvl w:ilvl="6" w:tplc="04150001" w:tentative="1">
      <w:start w:val="1"/>
      <w:numFmt w:val="bullet"/>
      <w:lvlText w:val=""/>
      <w:lvlJc w:val="left"/>
      <w:pPr>
        <w:tabs>
          <w:tab w:val="num" w:pos="3963"/>
        </w:tabs>
        <w:ind w:left="3963" w:hanging="360"/>
      </w:pPr>
      <w:rPr>
        <w:rFonts w:ascii="Symbol" w:hAnsi="Symbol" w:hint="default"/>
      </w:rPr>
    </w:lvl>
    <w:lvl w:ilvl="7" w:tplc="04150003" w:tentative="1">
      <w:start w:val="1"/>
      <w:numFmt w:val="bullet"/>
      <w:lvlText w:val="o"/>
      <w:lvlJc w:val="left"/>
      <w:pPr>
        <w:tabs>
          <w:tab w:val="num" w:pos="4683"/>
        </w:tabs>
        <w:ind w:left="4683" w:hanging="360"/>
      </w:pPr>
      <w:rPr>
        <w:rFonts w:ascii="Courier New" w:hAnsi="Courier New" w:cs="Courier New" w:hint="default"/>
      </w:rPr>
    </w:lvl>
    <w:lvl w:ilvl="8" w:tplc="04150005" w:tentative="1">
      <w:start w:val="1"/>
      <w:numFmt w:val="bullet"/>
      <w:lvlText w:val=""/>
      <w:lvlJc w:val="left"/>
      <w:pPr>
        <w:tabs>
          <w:tab w:val="num" w:pos="5403"/>
        </w:tabs>
        <w:ind w:left="5403" w:hanging="360"/>
      </w:pPr>
      <w:rPr>
        <w:rFonts w:ascii="Wingdings" w:hAnsi="Wingdings" w:hint="default"/>
      </w:rPr>
    </w:lvl>
  </w:abstractNum>
  <w:abstractNum w:abstractNumId="18">
    <w:nsid w:val="56147388"/>
    <w:multiLevelType w:val="hybridMultilevel"/>
    <w:tmpl w:val="0CC2ABAE"/>
    <w:lvl w:ilvl="0" w:tplc="1472E07C">
      <w:start w:val="1"/>
      <w:numFmt w:val="bullet"/>
      <w:lvlText w:val=""/>
      <w:lvlJc w:val="left"/>
      <w:pPr>
        <w:tabs>
          <w:tab w:val="num" w:pos="323"/>
        </w:tabs>
        <w:ind w:left="323" w:hanging="323"/>
      </w:pPr>
      <w:rPr>
        <w:rFonts w:ascii="Symbol" w:hAnsi="Symbol" w:hint="default"/>
        <w:color w:val="00000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nsid w:val="584212A2"/>
    <w:multiLevelType w:val="multilevel"/>
    <w:tmpl w:val="1B54CA68"/>
    <w:lvl w:ilvl="0">
      <w:start w:val="1"/>
      <w:numFmt w:val="decimal"/>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lowerRoman"/>
      <w:lvlText w:val="%3)"/>
      <w:legacy w:legacy="1" w:legacySpace="0" w:legacyIndent="708"/>
      <w:lvlJc w:val="left"/>
      <w:pPr>
        <w:ind w:left="1502" w:hanging="708"/>
      </w:pPr>
    </w:lvl>
    <w:lvl w:ilvl="3">
      <w:start w:val="1"/>
      <w:numFmt w:val="lowerLetter"/>
      <w:lvlText w:val="%4)"/>
      <w:legacy w:legacy="1" w:legacySpace="0" w:legacyIndent="708"/>
      <w:lvlJc w:val="left"/>
      <w:pPr>
        <w:ind w:left="2210" w:hanging="708"/>
      </w:pPr>
    </w:lvl>
    <w:lvl w:ilvl="4">
      <w:start w:val="1"/>
      <w:numFmt w:val="decimal"/>
      <w:lvlText w:val="(%5)"/>
      <w:legacy w:legacy="1" w:legacySpace="0" w:legacyIndent="708"/>
      <w:lvlJc w:val="left"/>
      <w:pPr>
        <w:ind w:left="2918" w:hanging="708"/>
      </w:pPr>
    </w:lvl>
    <w:lvl w:ilvl="5">
      <w:start w:val="1"/>
      <w:numFmt w:val="lowerLetter"/>
      <w:lvlText w:val="(%6)"/>
      <w:legacy w:legacy="1" w:legacySpace="0" w:legacyIndent="708"/>
      <w:lvlJc w:val="left"/>
      <w:pPr>
        <w:ind w:left="3626" w:hanging="708"/>
      </w:pPr>
    </w:lvl>
    <w:lvl w:ilvl="6">
      <w:start w:val="1"/>
      <w:numFmt w:val="lowerRoman"/>
      <w:lvlText w:val="(%7)"/>
      <w:legacy w:legacy="1" w:legacySpace="0" w:legacyIndent="708"/>
      <w:lvlJc w:val="left"/>
      <w:pPr>
        <w:ind w:left="4334" w:hanging="708"/>
      </w:pPr>
    </w:lvl>
    <w:lvl w:ilvl="7">
      <w:start w:val="1"/>
      <w:numFmt w:val="lowerLetter"/>
      <w:lvlText w:val="(%8)"/>
      <w:legacy w:legacy="1" w:legacySpace="0" w:legacyIndent="708"/>
      <w:lvlJc w:val="left"/>
      <w:pPr>
        <w:ind w:left="5042" w:hanging="708"/>
      </w:pPr>
    </w:lvl>
    <w:lvl w:ilvl="8">
      <w:start w:val="1"/>
      <w:numFmt w:val="lowerRoman"/>
      <w:lvlText w:val="(%9)"/>
      <w:legacy w:legacy="1" w:legacySpace="0" w:legacyIndent="708"/>
      <w:lvlJc w:val="left"/>
      <w:pPr>
        <w:ind w:left="5750" w:hanging="708"/>
      </w:pPr>
    </w:lvl>
  </w:abstractNum>
  <w:abstractNum w:abstractNumId="20">
    <w:nsid w:val="5860278A"/>
    <w:multiLevelType w:val="singleLevel"/>
    <w:tmpl w:val="146A9690"/>
    <w:lvl w:ilvl="0">
      <w:start w:val="1"/>
      <w:numFmt w:val="decimal"/>
      <w:lvlText w:val="%1)"/>
      <w:legacy w:legacy="1" w:legacySpace="0" w:legacyIndent="283"/>
      <w:lvlJc w:val="left"/>
      <w:pPr>
        <w:ind w:left="283" w:hanging="283"/>
      </w:pPr>
    </w:lvl>
  </w:abstractNum>
  <w:abstractNum w:abstractNumId="21">
    <w:nsid w:val="5A8B497C"/>
    <w:multiLevelType w:val="hybridMultilevel"/>
    <w:tmpl w:val="B5086B76"/>
    <w:lvl w:ilvl="0" w:tplc="108ACD8A">
      <w:start w:val="1"/>
      <w:numFmt w:val="decimal"/>
      <w:lvlText w:val="%1)"/>
      <w:lvlJc w:val="left"/>
      <w:pPr>
        <w:ind w:left="791" w:hanging="360"/>
      </w:pPr>
      <w:rPr>
        <w:rFonts w:hint="default"/>
        <w:b w:val="0"/>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nsid w:val="5C59044A"/>
    <w:multiLevelType w:val="hybridMultilevel"/>
    <w:tmpl w:val="7B8AE9B0"/>
    <w:lvl w:ilvl="0" w:tplc="B16C17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9856F2"/>
    <w:multiLevelType w:val="hybridMultilevel"/>
    <w:tmpl w:val="B34AD1B6"/>
    <w:lvl w:ilvl="0" w:tplc="980699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6EE4"/>
    <w:multiLevelType w:val="hybridMultilevel"/>
    <w:tmpl w:val="50ECDCA2"/>
    <w:lvl w:ilvl="0" w:tplc="AA8C6626">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2B553D"/>
    <w:multiLevelType w:val="singleLevel"/>
    <w:tmpl w:val="157E078C"/>
    <w:lvl w:ilvl="0">
      <w:start w:val="1"/>
      <w:numFmt w:val="decimal"/>
      <w:lvlText w:val="%1."/>
      <w:lvlJc w:val="left"/>
      <w:pPr>
        <w:tabs>
          <w:tab w:val="num" w:pos="360"/>
        </w:tabs>
        <w:ind w:left="360" w:hanging="360"/>
      </w:pPr>
      <w:rPr>
        <w:b w:val="0"/>
        <w:i w:val="0"/>
      </w:rPr>
    </w:lvl>
  </w:abstractNum>
  <w:num w:numId="1">
    <w:abstractNumId w:val="16"/>
  </w:num>
  <w:num w:numId="2">
    <w:abstractNumId w:val="25"/>
  </w:num>
  <w:num w:numId="3">
    <w:abstractNumId w:val="7"/>
  </w:num>
  <w:num w:numId="4">
    <w:abstractNumId w:val="19"/>
  </w:num>
  <w:num w:numId="5">
    <w:abstractNumId w:val="4"/>
  </w:num>
  <w:num w:numId="6">
    <w:abstractNumId w:val="15"/>
  </w:num>
  <w:num w:numId="7">
    <w:abstractNumId w:val="3"/>
  </w:num>
  <w:num w:numId="8">
    <w:abstractNumId w:val="18"/>
  </w:num>
  <w:num w:numId="9">
    <w:abstractNumId w:val="14"/>
  </w:num>
  <w:num w:numId="10">
    <w:abstractNumId w:val="17"/>
  </w:num>
  <w:num w:numId="11">
    <w:abstractNumId w:val="5"/>
  </w:num>
  <w:num w:numId="12">
    <w:abstractNumId w:val="20"/>
  </w:num>
  <w:num w:numId="13">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14">
    <w:abstractNumId w:val="13"/>
  </w:num>
  <w:num w:numId="15">
    <w:abstractNumId w:val="23"/>
  </w:num>
  <w:num w:numId="16">
    <w:abstractNumId w:val="12"/>
  </w:num>
  <w:num w:numId="17">
    <w:abstractNumId w:val="6"/>
  </w:num>
  <w:num w:numId="18">
    <w:abstractNumId w:val="11"/>
  </w:num>
  <w:num w:numId="19">
    <w:abstractNumId w:val="21"/>
  </w:num>
  <w:num w:numId="20">
    <w:abstractNumId w:val="2"/>
  </w:num>
  <w:num w:numId="21">
    <w:abstractNumId w:val="1"/>
  </w:num>
  <w:num w:numId="22">
    <w:abstractNumId w:val="9"/>
  </w:num>
  <w:num w:numId="23">
    <w:abstractNumId w:val="8"/>
  </w:num>
  <w:num w:numId="24">
    <w:abstractNumId w:val="10"/>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4C"/>
    <w:rsid w:val="000B1B84"/>
    <w:rsid w:val="001F7D90"/>
    <w:rsid w:val="00A2704C"/>
    <w:rsid w:val="00A35E67"/>
    <w:rsid w:val="00B54C92"/>
    <w:rsid w:val="00C47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E67"/>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35E67"/>
    <w:pPr>
      <w:tabs>
        <w:tab w:val="center" w:pos="4536"/>
        <w:tab w:val="right" w:pos="9072"/>
      </w:tabs>
    </w:pPr>
  </w:style>
  <w:style w:type="character" w:customStyle="1" w:styleId="NagwekZnak">
    <w:name w:val="Nagłówek Znak"/>
    <w:basedOn w:val="Domylnaczcionkaakapitu"/>
    <w:link w:val="Nagwek"/>
    <w:rsid w:val="00A35E67"/>
    <w:rPr>
      <w:rFonts w:eastAsia="Times New Roman"/>
      <w:szCs w:val="20"/>
      <w:lang w:eastAsia="pl-PL"/>
    </w:rPr>
  </w:style>
  <w:style w:type="character" w:styleId="Numerstrony">
    <w:name w:val="page number"/>
    <w:basedOn w:val="Domylnaczcionkaakapitu"/>
    <w:rsid w:val="00A35E67"/>
  </w:style>
  <w:style w:type="paragraph" w:customStyle="1" w:styleId="Tekstpodstawowy21">
    <w:name w:val="Tekst podstawowy 21"/>
    <w:basedOn w:val="Normalny"/>
    <w:rsid w:val="00A35E67"/>
    <w:pPr>
      <w:jc w:val="center"/>
    </w:pPr>
    <w:rPr>
      <w:b/>
      <w:sz w:val="36"/>
    </w:rPr>
  </w:style>
  <w:style w:type="paragraph" w:customStyle="1" w:styleId="Tekstpodstawowy31">
    <w:name w:val="Tekst podstawowy 31"/>
    <w:basedOn w:val="Normalny"/>
    <w:rsid w:val="00A35E67"/>
    <w:pPr>
      <w:jc w:val="both"/>
    </w:pPr>
  </w:style>
  <w:style w:type="paragraph" w:styleId="Tekstpodstawowywcity">
    <w:name w:val="Body Text Indent"/>
    <w:basedOn w:val="Normalny"/>
    <w:link w:val="TekstpodstawowywcityZnak"/>
    <w:rsid w:val="00A35E67"/>
    <w:pPr>
      <w:ind w:left="454"/>
      <w:jc w:val="both"/>
    </w:pPr>
  </w:style>
  <w:style w:type="character" w:customStyle="1" w:styleId="TekstpodstawowywcityZnak">
    <w:name w:val="Tekst podstawowy wcięty Znak"/>
    <w:basedOn w:val="Domylnaczcionkaakapitu"/>
    <w:link w:val="Tekstpodstawowywcity"/>
    <w:rsid w:val="00A35E67"/>
    <w:rPr>
      <w:rFonts w:eastAsia="Times New Roman"/>
      <w:szCs w:val="20"/>
      <w:lang w:eastAsia="pl-PL"/>
    </w:rPr>
  </w:style>
  <w:style w:type="paragraph" w:styleId="Tekstpodstawowywcity2">
    <w:name w:val="Body Text Indent 2"/>
    <w:basedOn w:val="Normalny"/>
    <w:link w:val="Tekstpodstawowywcity2Znak"/>
    <w:rsid w:val="00A35E67"/>
    <w:pPr>
      <w:ind w:left="360"/>
    </w:pPr>
  </w:style>
  <w:style w:type="character" w:customStyle="1" w:styleId="Tekstpodstawowywcity2Znak">
    <w:name w:val="Tekst podstawowy wcięty 2 Znak"/>
    <w:basedOn w:val="Domylnaczcionkaakapitu"/>
    <w:link w:val="Tekstpodstawowywcity2"/>
    <w:rsid w:val="00A35E67"/>
    <w:rPr>
      <w:rFonts w:eastAsia="Times New Roman"/>
      <w:szCs w:val="20"/>
      <w:lang w:eastAsia="pl-PL"/>
    </w:rPr>
  </w:style>
  <w:style w:type="paragraph" w:styleId="Tekstpodstawowy2">
    <w:name w:val="Body Text 2"/>
    <w:basedOn w:val="Normalny"/>
    <w:link w:val="Tekstpodstawowy2Znak"/>
    <w:rsid w:val="00A35E67"/>
    <w:pPr>
      <w:jc w:val="both"/>
    </w:pPr>
    <w:rPr>
      <w:b/>
    </w:rPr>
  </w:style>
  <w:style w:type="character" w:customStyle="1" w:styleId="Tekstpodstawowy2Znak">
    <w:name w:val="Tekst podstawowy 2 Znak"/>
    <w:basedOn w:val="Domylnaczcionkaakapitu"/>
    <w:link w:val="Tekstpodstawowy2"/>
    <w:rsid w:val="00A35E67"/>
    <w:rPr>
      <w:rFonts w:eastAsia="Times New Roman"/>
      <w:b/>
      <w:szCs w:val="20"/>
      <w:lang w:eastAsia="pl-PL"/>
    </w:rPr>
  </w:style>
  <w:style w:type="paragraph" w:styleId="Tekstkomentarza">
    <w:name w:val="annotation text"/>
    <w:basedOn w:val="Normalny"/>
    <w:link w:val="TekstkomentarzaZnak"/>
    <w:semiHidden/>
    <w:rsid w:val="00A35E67"/>
    <w:rPr>
      <w:sz w:val="20"/>
    </w:rPr>
  </w:style>
  <w:style w:type="character" w:customStyle="1" w:styleId="TekstkomentarzaZnak">
    <w:name w:val="Tekst komentarza Znak"/>
    <w:basedOn w:val="Domylnaczcionkaakapitu"/>
    <w:link w:val="Tekstkomentarza"/>
    <w:semiHidden/>
    <w:rsid w:val="00A35E67"/>
    <w:rPr>
      <w:rFonts w:eastAsia="Times New Roman"/>
      <w:sz w:val="20"/>
      <w:szCs w:val="20"/>
      <w:lang w:eastAsia="pl-PL"/>
    </w:rPr>
  </w:style>
  <w:style w:type="character" w:styleId="Hipercze">
    <w:name w:val="Hyperlink"/>
    <w:basedOn w:val="Domylnaczcionkaakapitu"/>
    <w:rsid w:val="00A35E67"/>
    <w:rPr>
      <w:color w:val="0000FF"/>
      <w:u w:val="single"/>
    </w:rPr>
  </w:style>
  <w:style w:type="paragraph" w:customStyle="1" w:styleId="NormalnyPogrubienie">
    <w:name w:val="Normalny + Pogrubienie"/>
    <w:aliases w:val="Wyjustowany,Z lewej:  1,25 cm"/>
    <w:basedOn w:val="Tekstpodstawowy21"/>
    <w:rsid w:val="00A35E67"/>
    <w:pPr>
      <w:ind w:left="708"/>
      <w:jc w:val="both"/>
    </w:pPr>
    <w:rPr>
      <w:sz w:val="24"/>
      <w:szCs w:val="24"/>
    </w:rPr>
  </w:style>
  <w:style w:type="character" w:customStyle="1" w:styleId="hotnewscz1">
    <w:name w:val="hotnews_c_z1"/>
    <w:basedOn w:val="Domylnaczcionkaakapitu"/>
    <w:rsid w:val="00A35E67"/>
    <w:rPr>
      <w:rFonts w:ascii="Tahoma" w:hAnsi="Tahoma" w:cs="Tahoma" w:hint="default"/>
      <w:b w:val="0"/>
      <w:bCs w:val="0"/>
      <w:color w:val="004BA3"/>
      <w:sz w:val="16"/>
      <w:szCs w:val="16"/>
    </w:rPr>
  </w:style>
  <w:style w:type="paragraph" w:customStyle="1" w:styleId="Akapitzlist1">
    <w:name w:val="Akapit z listą1"/>
    <w:basedOn w:val="Normalny"/>
    <w:rsid w:val="00A35E67"/>
    <w:pPr>
      <w:spacing w:after="200" w:line="276" w:lineRule="auto"/>
      <w:ind w:left="720"/>
      <w:contextualSpacing/>
    </w:pPr>
    <w:rPr>
      <w:rFonts w:ascii="Calibri" w:hAnsi="Calibri"/>
      <w:sz w:val="22"/>
      <w:szCs w:val="22"/>
      <w:lang w:eastAsia="en-US"/>
    </w:rPr>
  </w:style>
  <w:style w:type="paragraph" w:customStyle="1" w:styleId="Tekstpodstawowy32">
    <w:name w:val="Tekst podstawowy 32"/>
    <w:basedOn w:val="Normalny"/>
    <w:rsid w:val="00A35E67"/>
    <w:pPr>
      <w:jc w:val="both"/>
    </w:pPr>
  </w:style>
  <w:style w:type="paragraph" w:styleId="Akapitzlist">
    <w:name w:val="List Paragraph"/>
    <w:basedOn w:val="Normalny"/>
    <w:uiPriority w:val="34"/>
    <w:qFormat/>
    <w:rsid w:val="00A35E67"/>
    <w:pPr>
      <w:ind w:left="720"/>
      <w:contextualSpacing/>
    </w:pPr>
  </w:style>
  <w:style w:type="paragraph" w:customStyle="1" w:styleId="Default">
    <w:name w:val="Default"/>
    <w:rsid w:val="00A35E67"/>
    <w:pPr>
      <w:autoSpaceDE w:val="0"/>
      <w:autoSpaceDN w:val="0"/>
      <w:adjustRightInd w:val="0"/>
    </w:pPr>
    <w:rPr>
      <w:rFonts w:ascii="Arial" w:hAnsi="Arial" w:cs="Arial"/>
      <w:color w:val="000000"/>
    </w:rPr>
  </w:style>
  <w:style w:type="paragraph" w:customStyle="1" w:styleId="Akapitzlist2">
    <w:name w:val="Akapit z listą2"/>
    <w:basedOn w:val="Normalny"/>
    <w:rsid w:val="00A35E67"/>
    <w:pPr>
      <w:spacing w:after="200" w:line="276" w:lineRule="auto"/>
      <w:ind w:left="720"/>
      <w:contextualSpacing/>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E67"/>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35E67"/>
    <w:pPr>
      <w:tabs>
        <w:tab w:val="center" w:pos="4536"/>
        <w:tab w:val="right" w:pos="9072"/>
      </w:tabs>
    </w:pPr>
  </w:style>
  <w:style w:type="character" w:customStyle="1" w:styleId="NagwekZnak">
    <w:name w:val="Nagłówek Znak"/>
    <w:basedOn w:val="Domylnaczcionkaakapitu"/>
    <w:link w:val="Nagwek"/>
    <w:rsid w:val="00A35E67"/>
    <w:rPr>
      <w:rFonts w:eastAsia="Times New Roman"/>
      <w:szCs w:val="20"/>
      <w:lang w:eastAsia="pl-PL"/>
    </w:rPr>
  </w:style>
  <w:style w:type="character" w:styleId="Numerstrony">
    <w:name w:val="page number"/>
    <w:basedOn w:val="Domylnaczcionkaakapitu"/>
    <w:rsid w:val="00A35E67"/>
  </w:style>
  <w:style w:type="paragraph" w:customStyle="1" w:styleId="Tekstpodstawowy21">
    <w:name w:val="Tekst podstawowy 21"/>
    <w:basedOn w:val="Normalny"/>
    <w:rsid w:val="00A35E67"/>
    <w:pPr>
      <w:jc w:val="center"/>
    </w:pPr>
    <w:rPr>
      <w:b/>
      <w:sz w:val="36"/>
    </w:rPr>
  </w:style>
  <w:style w:type="paragraph" w:customStyle="1" w:styleId="Tekstpodstawowy31">
    <w:name w:val="Tekst podstawowy 31"/>
    <w:basedOn w:val="Normalny"/>
    <w:rsid w:val="00A35E67"/>
    <w:pPr>
      <w:jc w:val="both"/>
    </w:pPr>
  </w:style>
  <w:style w:type="paragraph" w:styleId="Tekstpodstawowywcity">
    <w:name w:val="Body Text Indent"/>
    <w:basedOn w:val="Normalny"/>
    <w:link w:val="TekstpodstawowywcityZnak"/>
    <w:rsid w:val="00A35E67"/>
    <w:pPr>
      <w:ind w:left="454"/>
      <w:jc w:val="both"/>
    </w:pPr>
  </w:style>
  <w:style w:type="character" w:customStyle="1" w:styleId="TekstpodstawowywcityZnak">
    <w:name w:val="Tekst podstawowy wcięty Znak"/>
    <w:basedOn w:val="Domylnaczcionkaakapitu"/>
    <w:link w:val="Tekstpodstawowywcity"/>
    <w:rsid w:val="00A35E67"/>
    <w:rPr>
      <w:rFonts w:eastAsia="Times New Roman"/>
      <w:szCs w:val="20"/>
      <w:lang w:eastAsia="pl-PL"/>
    </w:rPr>
  </w:style>
  <w:style w:type="paragraph" w:styleId="Tekstpodstawowywcity2">
    <w:name w:val="Body Text Indent 2"/>
    <w:basedOn w:val="Normalny"/>
    <w:link w:val="Tekstpodstawowywcity2Znak"/>
    <w:rsid w:val="00A35E67"/>
    <w:pPr>
      <w:ind w:left="360"/>
    </w:pPr>
  </w:style>
  <w:style w:type="character" w:customStyle="1" w:styleId="Tekstpodstawowywcity2Znak">
    <w:name w:val="Tekst podstawowy wcięty 2 Znak"/>
    <w:basedOn w:val="Domylnaczcionkaakapitu"/>
    <w:link w:val="Tekstpodstawowywcity2"/>
    <w:rsid w:val="00A35E67"/>
    <w:rPr>
      <w:rFonts w:eastAsia="Times New Roman"/>
      <w:szCs w:val="20"/>
      <w:lang w:eastAsia="pl-PL"/>
    </w:rPr>
  </w:style>
  <w:style w:type="paragraph" w:styleId="Tekstpodstawowy2">
    <w:name w:val="Body Text 2"/>
    <w:basedOn w:val="Normalny"/>
    <w:link w:val="Tekstpodstawowy2Znak"/>
    <w:rsid w:val="00A35E67"/>
    <w:pPr>
      <w:jc w:val="both"/>
    </w:pPr>
    <w:rPr>
      <w:b/>
    </w:rPr>
  </w:style>
  <w:style w:type="character" w:customStyle="1" w:styleId="Tekstpodstawowy2Znak">
    <w:name w:val="Tekst podstawowy 2 Znak"/>
    <w:basedOn w:val="Domylnaczcionkaakapitu"/>
    <w:link w:val="Tekstpodstawowy2"/>
    <w:rsid w:val="00A35E67"/>
    <w:rPr>
      <w:rFonts w:eastAsia="Times New Roman"/>
      <w:b/>
      <w:szCs w:val="20"/>
      <w:lang w:eastAsia="pl-PL"/>
    </w:rPr>
  </w:style>
  <w:style w:type="paragraph" w:styleId="Tekstkomentarza">
    <w:name w:val="annotation text"/>
    <w:basedOn w:val="Normalny"/>
    <w:link w:val="TekstkomentarzaZnak"/>
    <w:semiHidden/>
    <w:rsid w:val="00A35E67"/>
    <w:rPr>
      <w:sz w:val="20"/>
    </w:rPr>
  </w:style>
  <w:style w:type="character" w:customStyle="1" w:styleId="TekstkomentarzaZnak">
    <w:name w:val="Tekst komentarza Znak"/>
    <w:basedOn w:val="Domylnaczcionkaakapitu"/>
    <w:link w:val="Tekstkomentarza"/>
    <w:semiHidden/>
    <w:rsid w:val="00A35E67"/>
    <w:rPr>
      <w:rFonts w:eastAsia="Times New Roman"/>
      <w:sz w:val="20"/>
      <w:szCs w:val="20"/>
      <w:lang w:eastAsia="pl-PL"/>
    </w:rPr>
  </w:style>
  <w:style w:type="character" w:styleId="Hipercze">
    <w:name w:val="Hyperlink"/>
    <w:basedOn w:val="Domylnaczcionkaakapitu"/>
    <w:rsid w:val="00A35E67"/>
    <w:rPr>
      <w:color w:val="0000FF"/>
      <w:u w:val="single"/>
    </w:rPr>
  </w:style>
  <w:style w:type="paragraph" w:customStyle="1" w:styleId="NormalnyPogrubienie">
    <w:name w:val="Normalny + Pogrubienie"/>
    <w:aliases w:val="Wyjustowany,Z lewej:  1,25 cm"/>
    <w:basedOn w:val="Tekstpodstawowy21"/>
    <w:rsid w:val="00A35E67"/>
    <w:pPr>
      <w:ind w:left="708"/>
      <w:jc w:val="both"/>
    </w:pPr>
    <w:rPr>
      <w:sz w:val="24"/>
      <w:szCs w:val="24"/>
    </w:rPr>
  </w:style>
  <w:style w:type="character" w:customStyle="1" w:styleId="hotnewscz1">
    <w:name w:val="hotnews_c_z1"/>
    <w:basedOn w:val="Domylnaczcionkaakapitu"/>
    <w:rsid w:val="00A35E67"/>
    <w:rPr>
      <w:rFonts w:ascii="Tahoma" w:hAnsi="Tahoma" w:cs="Tahoma" w:hint="default"/>
      <w:b w:val="0"/>
      <w:bCs w:val="0"/>
      <w:color w:val="004BA3"/>
      <w:sz w:val="16"/>
      <w:szCs w:val="16"/>
    </w:rPr>
  </w:style>
  <w:style w:type="paragraph" w:customStyle="1" w:styleId="Akapitzlist1">
    <w:name w:val="Akapit z listą1"/>
    <w:basedOn w:val="Normalny"/>
    <w:rsid w:val="00A35E67"/>
    <w:pPr>
      <w:spacing w:after="200" w:line="276" w:lineRule="auto"/>
      <w:ind w:left="720"/>
      <w:contextualSpacing/>
    </w:pPr>
    <w:rPr>
      <w:rFonts w:ascii="Calibri" w:hAnsi="Calibri"/>
      <w:sz w:val="22"/>
      <w:szCs w:val="22"/>
      <w:lang w:eastAsia="en-US"/>
    </w:rPr>
  </w:style>
  <w:style w:type="paragraph" w:customStyle="1" w:styleId="Tekstpodstawowy32">
    <w:name w:val="Tekst podstawowy 32"/>
    <w:basedOn w:val="Normalny"/>
    <w:rsid w:val="00A35E67"/>
    <w:pPr>
      <w:jc w:val="both"/>
    </w:pPr>
  </w:style>
  <w:style w:type="paragraph" w:styleId="Akapitzlist">
    <w:name w:val="List Paragraph"/>
    <w:basedOn w:val="Normalny"/>
    <w:uiPriority w:val="34"/>
    <w:qFormat/>
    <w:rsid w:val="00A35E67"/>
    <w:pPr>
      <w:ind w:left="720"/>
      <w:contextualSpacing/>
    </w:pPr>
  </w:style>
  <w:style w:type="paragraph" w:customStyle="1" w:styleId="Default">
    <w:name w:val="Default"/>
    <w:rsid w:val="00A35E67"/>
    <w:pPr>
      <w:autoSpaceDE w:val="0"/>
      <w:autoSpaceDN w:val="0"/>
      <w:adjustRightInd w:val="0"/>
    </w:pPr>
    <w:rPr>
      <w:rFonts w:ascii="Arial" w:hAnsi="Arial" w:cs="Arial"/>
      <w:color w:val="000000"/>
    </w:rPr>
  </w:style>
  <w:style w:type="paragraph" w:customStyle="1" w:styleId="Akapitzlist2">
    <w:name w:val="Akapit z listą2"/>
    <w:basedOn w:val="Normalny"/>
    <w:rsid w:val="00A35E67"/>
    <w:pPr>
      <w:spacing w:after="200" w:line="276" w:lineRule="auto"/>
      <w:ind w:left="720"/>
      <w:contextualSpacing/>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lang=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zp.gov.pl/__data/assets/pdf_file/0015/32415/Jednolity-Europejski-Dokument-Zamowienia-instrukcj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4923</Words>
  <Characters>29540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Alina Kaczmarczyk</cp:lastModifiedBy>
  <cp:revision>3</cp:revision>
  <dcterms:created xsi:type="dcterms:W3CDTF">2018-02-06T10:03:00Z</dcterms:created>
  <dcterms:modified xsi:type="dcterms:W3CDTF">2018-02-06T10:04:00Z</dcterms:modified>
</cp:coreProperties>
</file>