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AF" w:rsidRDefault="004B69AF" w:rsidP="004B69AF">
      <w:pPr>
        <w:jc w:val="center"/>
        <w:rPr>
          <w:b/>
          <w:sz w:val="32"/>
          <w:szCs w:val="32"/>
        </w:rPr>
      </w:pPr>
    </w:p>
    <w:p w:rsidR="00000000" w:rsidRDefault="004B69AF" w:rsidP="004B69AF">
      <w:pPr>
        <w:jc w:val="center"/>
        <w:rPr>
          <w:b/>
          <w:sz w:val="32"/>
          <w:szCs w:val="32"/>
        </w:rPr>
      </w:pPr>
      <w:r w:rsidRPr="004B69AF">
        <w:rPr>
          <w:b/>
          <w:sz w:val="32"/>
          <w:szCs w:val="32"/>
        </w:rPr>
        <w:t>Szczegółowe zestawienie pomocy naukowych, mebli oraz sprzętu komputerowego</w:t>
      </w:r>
    </w:p>
    <w:p w:rsidR="004B69AF" w:rsidRDefault="004B69AF" w:rsidP="004B69AF">
      <w:pPr>
        <w:jc w:val="center"/>
        <w:rPr>
          <w:b/>
          <w:sz w:val="32"/>
          <w:szCs w:val="32"/>
        </w:rPr>
      </w:pPr>
    </w:p>
    <w:p w:rsidR="004B69AF" w:rsidRDefault="004B69AF" w:rsidP="004B69AF">
      <w:pPr>
        <w:jc w:val="center"/>
        <w:rPr>
          <w:b/>
          <w:sz w:val="32"/>
          <w:szCs w:val="32"/>
        </w:rPr>
      </w:pPr>
    </w:p>
    <w:p w:rsidR="004B69AF" w:rsidRPr="004B69AF" w:rsidRDefault="004B69AF" w:rsidP="004B69AF">
      <w:pPr>
        <w:jc w:val="center"/>
        <w:rPr>
          <w:b/>
          <w:sz w:val="32"/>
          <w:szCs w:val="32"/>
        </w:rPr>
      </w:pPr>
    </w:p>
    <w:tbl>
      <w:tblPr>
        <w:tblW w:w="0" w:type="auto"/>
        <w:tblInd w:w="120" w:type="dxa"/>
        <w:tblLayout w:type="fixed"/>
        <w:tblCellMar>
          <w:top w:w="55" w:type="dxa"/>
          <w:left w:w="55" w:type="dxa"/>
          <w:bottom w:w="55" w:type="dxa"/>
          <w:right w:w="55" w:type="dxa"/>
        </w:tblCellMar>
        <w:tblLook w:val="0000" w:firstRow="0" w:lastRow="0" w:firstColumn="0" w:lastColumn="0" w:noHBand="0" w:noVBand="0"/>
      </w:tblPr>
      <w:tblGrid>
        <w:gridCol w:w="495"/>
        <w:gridCol w:w="1515"/>
        <w:gridCol w:w="3000"/>
        <w:gridCol w:w="737"/>
        <w:gridCol w:w="1153"/>
        <w:gridCol w:w="1257"/>
        <w:gridCol w:w="1276"/>
      </w:tblGrid>
      <w:tr w:rsidR="004B69AF" w:rsidTr="004B69AF">
        <w:tc>
          <w:tcPr>
            <w:tcW w:w="495" w:type="dxa"/>
            <w:tcBorders>
              <w:top w:val="single" w:sz="8" w:space="0" w:color="000000"/>
              <w:left w:val="single" w:sz="8" w:space="0" w:color="000000"/>
              <w:bottom w:val="single" w:sz="8" w:space="0" w:color="000000"/>
            </w:tcBorders>
            <w:shd w:val="clear" w:color="auto" w:fill="auto"/>
          </w:tcPr>
          <w:p w:rsidR="004B69AF" w:rsidRDefault="004B69AF">
            <w:pPr>
              <w:pStyle w:val="Zawartotabeli"/>
              <w:snapToGrid w:val="0"/>
              <w:rPr>
                <w:b/>
                <w:bCs/>
                <w:sz w:val="28"/>
                <w:szCs w:val="28"/>
              </w:rPr>
            </w:pPr>
            <w:r>
              <w:rPr>
                <w:b/>
                <w:bCs/>
                <w:sz w:val="28"/>
                <w:szCs w:val="28"/>
              </w:rPr>
              <w:t>Lp</w:t>
            </w:r>
          </w:p>
        </w:tc>
        <w:tc>
          <w:tcPr>
            <w:tcW w:w="1515" w:type="dxa"/>
            <w:tcBorders>
              <w:top w:val="single" w:sz="8" w:space="0" w:color="000000"/>
              <w:left w:val="single" w:sz="8" w:space="0" w:color="000000"/>
              <w:bottom w:val="single" w:sz="8" w:space="0" w:color="000000"/>
            </w:tcBorders>
            <w:shd w:val="clear" w:color="auto" w:fill="auto"/>
          </w:tcPr>
          <w:p w:rsidR="004B69AF" w:rsidRDefault="004B69AF">
            <w:pPr>
              <w:pStyle w:val="Zawartotabeli"/>
              <w:snapToGrid w:val="0"/>
              <w:rPr>
                <w:b/>
                <w:bCs/>
                <w:sz w:val="28"/>
                <w:szCs w:val="28"/>
              </w:rPr>
            </w:pPr>
            <w:r>
              <w:rPr>
                <w:b/>
                <w:bCs/>
                <w:sz w:val="28"/>
                <w:szCs w:val="28"/>
              </w:rPr>
              <w:t>Rodzaj zajęć</w:t>
            </w:r>
          </w:p>
        </w:tc>
        <w:tc>
          <w:tcPr>
            <w:tcW w:w="3000" w:type="dxa"/>
            <w:tcBorders>
              <w:top w:val="single" w:sz="8" w:space="0" w:color="000000"/>
              <w:left w:val="single" w:sz="8" w:space="0" w:color="000000"/>
              <w:bottom w:val="single" w:sz="8" w:space="0" w:color="000000"/>
            </w:tcBorders>
            <w:shd w:val="clear" w:color="auto" w:fill="auto"/>
          </w:tcPr>
          <w:p w:rsidR="004B69AF" w:rsidRDefault="004B69AF">
            <w:pPr>
              <w:pStyle w:val="Zawartotabeli"/>
              <w:snapToGrid w:val="0"/>
              <w:rPr>
                <w:b/>
                <w:bCs/>
                <w:sz w:val="28"/>
                <w:szCs w:val="28"/>
              </w:rPr>
            </w:pPr>
            <w:r>
              <w:rPr>
                <w:b/>
                <w:bCs/>
                <w:sz w:val="28"/>
                <w:szCs w:val="28"/>
              </w:rPr>
              <w:t>Nazwa - opis</w:t>
            </w:r>
          </w:p>
        </w:tc>
        <w:tc>
          <w:tcPr>
            <w:tcW w:w="737" w:type="dxa"/>
            <w:tcBorders>
              <w:top w:val="single" w:sz="8" w:space="0" w:color="000000"/>
              <w:left w:val="single" w:sz="8" w:space="0" w:color="000000"/>
              <w:bottom w:val="single" w:sz="8" w:space="0" w:color="000000"/>
            </w:tcBorders>
            <w:shd w:val="clear" w:color="auto" w:fill="auto"/>
          </w:tcPr>
          <w:p w:rsidR="004B69AF" w:rsidRDefault="004B69AF">
            <w:pPr>
              <w:pStyle w:val="Zawartotabeli"/>
              <w:snapToGrid w:val="0"/>
              <w:rPr>
                <w:b/>
                <w:bCs/>
                <w:sz w:val="28"/>
                <w:szCs w:val="28"/>
              </w:rPr>
            </w:pPr>
            <w:r>
              <w:rPr>
                <w:b/>
                <w:bCs/>
                <w:sz w:val="28"/>
                <w:szCs w:val="28"/>
              </w:rPr>
              <w:t>Ilość</w:t>
            </w:r>
          </w:p>
          <w:p w:rsidR="004B69AF" w:rsidRDefault="004B69AF">
            <w:pPr>
              <w:pStyle w:val="Zawartotabeli"/>
              <w:rPr>
                <w:b/>
                <w:bCs/>
                <w:sz w:val="22"/>
                <w:szCs w:val="22"/>
              </w:rPr>
            </w:pPr>
          </w:p>
        </w:tc>
        <w:tc>
          <w:tcPr>
            <w:tcW w:w="1153" w:type="dxa"/>
            <w:tcBorders>
              <w:top w:val="single" w:sz="8" w:space="0" w:color="000000"/>
              <w:left w:val="single" w:sz="8" w:space="0" w:color="000000"/>
              <w:bottom w:val="single" w:sz="8" w:space="0" w:color="000000"/>
            </w:tcBorders>
          </w:tcPr>
          <w:p w:rsidR="004B69AF" w:rsidRDefault="004B69AF">
            <w:pPr>
              <w:pStyle w:val="Zawartotabeli"/>
              <w:snapToGrid w:val="0"/>
              <w:rPr>
                <w:b/>
                <w:bCs/>
                <w:sz w:val="28"/>
                <w:szCs w:val="28"/>
              </w:rPr>
            </w:pPr>
            <w:r>
              <w:rPr>
                <w:b/>
                <w:bCs/>
                <w:sz w:val="28"/>
                <w:szCs w:val="28"/>
              </w:rPr>
              <w:t>Cena netto za 1 szt.</w:t>
            </w:r>
          </w:p>
        </w:tc>
        <w:tc>
          <w:tcPr>
            <w:tcW w:w="1257" w:type="dxa"/>
            <w:tcBorders>
              <w:top w:val="single" w:sz="8" w:space="0" w:color="000000"/>
              <w:left w:val="single" w:sz="8" w:space="0" w:color="000000"/>
              <w:bottom w:val="single" w:sz="8" w:space="0" w:color="000000"/>
            </w:tcBorders>
          </w:tcPr>
          <w:p w:rsidR="004B69AF" w:rsidRDefault="004B69AF">
            <w:pPr>
              <w:pStyle w:val="Zawartotabeli"/>
              <w:snapToGrid w:val="0"/>
              <w:rPr>
                <w:b/>
                <w:bCs/>
                <w:sz w:val="28"/>
                <w:szCs w:val="28"/>
              </w:rPr>
            </w:pPr>
            <w:r>
              <w:rPr>
                <w:b/>
                <w:bCs/>
                <w:sz w:val="28"/>
                <w:szCs w:val="28"/>
              </w:rPr>
              <w:t>Cena netto ogółem</w:t>
            </w: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rPr>
                <w:b/>
                <w:bCs/>
                <w:sz w:val="28"/>
                <w:szCs w:val="28"/>
              </w:rPr>
            </w:pPr>
            <w:r>
              <w:rPr>
                <w:b/>
                <w:bCs/>
                <w:sz w:val="28"/>
                <w:szCs w:val="28"/>
              </w:rPr>
              <w:t>Cena brutto ogółem</w:t>
            </w: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r>
              <w:t>1</w:t>
            </w:r>
          </w:p>
        </w:tc>
        <w:tc>
          <w:tcPr>
            <w:tcW w:w="1515" w:type="dxa"/>
            <w:vMerge w:val="restart"/>
            <w:tcBorders>
              <w:left w:val="single" w:sz="8" w:space="0" w:color="000000"/>
              <w:bottom w:val="single" w:sz="8" w:space="0" w:color="000000"/>
            </w:tcBorders>
            <w:shd w:val="clear" w:color="auto" w:fill="auto"/>
          </w:tcPr>
          <w:p w:rsidR="004B69AF" w:rsidRDefault="004B69AF">
            <w:pPr>
              <w:pStyle w:val="Zawartotabeli"/>
              <w:snapToGrid w:val="0"/>
            </w:pPr>
            <w:r>
              <w:t>Zajęcia rozwijające zainteresowania przyrodnicze uczniów szczególnie uzdolnionych</w:t>
            </w: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1. Mikroskop z zestawem akcesoriów – do ćwiczeń badających bardzo małe obiekty</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rPr>
                <w:b/>
                <w:bCs/>
              </w:rPr>
            </w:pPr>
            <w:r>
              <w:rPr>
                <w:b/>
                <w:bCs/>
              </w:rPr>
              <w:t>9</w:t>
            </w:r>
          </w:p>
        </w:tc>
        <w:tc>
          <w:tcPr>
            <w:tcW w:w="1153" w:type="dxa"/>
            <w:tcBorders>
              <w:left w:val="single" w:sz="8" w:space="0" w:color="000000"/>
              <w:bottom w:val="single" w:sz="8" w:space="0" w:color="000000"/>
            </w:tcBorders>
          </w:tcPr>
          <w:p w:rsidR="004B69AF" w:rsidRDefault="004B69AF">
            <w:pPr>
              <w:pStyle w:val="Zawartotabeli"/>
              <w:snapToGrid w:val="0"/>
              <w:rPr>
                <w:b/>
                <w:bCs/>
              </w:rPr>
            </w:pPr>
          </w:p>
        </w:tc>
        <w:tc>
          <w:tcPr>
            <w:tcW w:w="1257" w:type="dxa"/>
            <w:tcBorders>
              <w:left w:val="single" w:sz="8" w:space="0" w:color="000000"/>
              <w:bottom w:val="single" w:sz="8" w:space="0" w:color="000000"/>
            </w:tcBorders>
          </w:tcPr>
          <w:p w:rsidR="004B69AF" w:rsidRDefault="004B69AF">
            <w:pPr>
              <w:pStyle w:val="Zawartotabeli"/>
              <w:snapToGrid w:val="0"/>
              <w:rPr>
                <w:b/>
                <w:bCs/>
              </w:rPr>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rPr>
                <w:b/>
                <w:bCs/>
              </w:rPr>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2. Preparaty mikroskopowe – Zoologia – pomoc naukowa dla dzieci w różnym wieku</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9</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3. Podwójna lupa – przyrząd umożliwiający obserwację małych, żywych owadów i niewielkich przedmiotów</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4. Lupy z pęsetami – obserwacja szczególnie małych przedmiotów</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9</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 xml:space="preserve">5. Układ słoneczny – ruchomy model ukazujący Słońce i dziewięć planet wraz z prezentacją </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9</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6. Puzzle – System słoneczny – plansza edukacyjna zapoznająca dzieci z budową Układu Słonecznego</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7. Kocham Cię Polsko – gra edukacyjna dotycząca Polski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9</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8. Unia Europejska – gra edukacyjna rozszerzająca wiadomości o Wspólnocie Europejskiej</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6</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val="restart"/>
            <w:tcBorders>
              <w:left w:val="single" w:sz="8" w:space="0" w:color="000000"/>
              <w:bottom w:val="single" w:sz="8" w:space="0" w:color="000000"/>
            </w:tcBorders>
            <w:shd w:val="clear" w:color="auto" w:fill="auto"/>
          </w:tcPr>
          <w:p w:rsidR="004B69AF" w:rsidRDefault="004B69AF">
            <w:pPr>
              <w:pStyle w:val="Zawartotabeli"/>
              <w:snapToGrid w:val="0"/>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 xml:space="preserve">9. Puzzle – Polska – kolorowa mapa Polski w formie puzzli do układania </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rPr>
                <w:b/>
                <w:bCs/>
              </w:rPr>
            </w:pPr>
            <w:r>
              <w:rPr>
                <w:b/>
                <w:bCs/>
              </w:rPr>
              <w:t>9</w:t>
            </w:r>
          </w:p>
        </w:tc>
        <w:tc>
          <w:tcPr>
            <w:tcW w:w="1153" w:type="dxa"/>
            <w:tcBorders>
              <w:left w:val="single" w:sz="8" w:space="0" w:color="000000"/>
              <w:bottom w:val="single" w:sz="8" w:space="0" w:color="000000"/>
            </w:tcBorders>
          </w:tcPr>
          <w:p w:rsidR="004B69AF" w:rsidRDefault="004B69AF">
            <w:pPr>
              <w:pStyle w:val="Zawartotabeli"/>
              <w:snapToGrid w:val="0"/>
              <w:rPr>
                <w:b/>
                <w:bCs/>
              </w:rPr>
            </w:pPr>
          </w:p>
        </w:tc>
        <w:tc>
          <w:tcPr>
            <w:tcW w:w="1257" w:type="dxa"/>
            <w:tcBorders>
              <w:left w:val="single" w:sz="8" w:space="0" w:color="000000"/>
              <w:bottom w:val="single" w:sz="8" w:space="0" w:color="000000"/>
            </w:tcBorders>
          </w:tcPr>
          <w:p w:rsidR="004B69AF" w:rsidRDefault="004B69AF">
            <w:pPr>
              <w:pStyle w:val="Zawartotabeli"/>
              <w:snapToGrid w:val="0"/>
              <w:rPr>
                <w:b/>
                <w:bCs/>
              </w:rPr>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rPr>
                <w:b/>
                <w:bCs/>
              </w:rPr>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10. Stacja meteorologiczna – przyrząd do kontroli obserwacji temperatury powietrza, prędkości i kierunku wiatru, promieniowania słonecznego, opadów atmosferycznych</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6</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11. Klik. Wehikuł czasu – gra edukacyjna rozwijająca między innymi wiedzę przyrodniczo – geograficzną.</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9</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12. Globus ZOO – globus edukacyjny z mapą edukacyjną, plus książka z opisami zwierząt</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9</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13. Multimedialny program edukacyjny ,,Przygoda z pogodą”, pakiet 3 programów na jedno stanowisko – rozwijanie zainteresowań dzieci w zakresie zjawisk przyrodniczych ( skąd się biorą chmury, Jak powstaje tęcza, Dlaczego pada deszcz)</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9</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rPr>
          <w:trHeight w:val="210"/>
        </w:trPr>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14. Igła magnetyczna – model kompasu do doświadczeń magnetycznych, wyznaczania kierunków magnetycznych.</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15. Multimedialny program edukacyjny Przygoda z Ziemią”, pakiet 3 programów na jedno stanowisko -  rozwijanie zainteresowań dzieci w zakresie zjawisk przyrodniczych ( w jaki sposób powstają góry, skąd się biorą kamienie szlachetne)</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515" w:type="dxa"/>
            <w:vMerge w:val="restart"/>
            <w:tcBorders>
              <w:left w:val="single" w:sz="8" w:space="0" w:color="000000"/>
              <w:bottom w:val="single" w:sz="8" w:space="0" w:color="000000"/>
            </w:tcBorders>
            <w:shd w:val="clear" w:color="auto" w:fill="auto"/>
          </w:tcPr>
          <w:p w:rsidR="004B69AF" w:rsidRDefault="004B69AF">
            <w:pPr>
              <w:snapToGrid w:val="0"/>
              <w:spacing w:line="240" w:lineRule="exact"/>
              <w:rPr>
                <w:rFonts w:eastAsia="Calibri" w:cs="Calibri"/>
                <w:color w:val="00000A"/>
                <w:sz w:val="22"/>
              </w:rPr>
            </w:pPr>
            <w:r>
              <w:rPr>
                <w:rFonts w:eastAsia="Calibri" w:cs="Calibri"/>
                <w:color w:val="00000A"/>
                <w:sz w:val="22"/>
              </w:rPr>
              <w:t>Zajęcia z języka angielskiego rozwijające zainteresowania uczniów szczególnie uzdolnionych językowo</w:t>
            </w: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rPr>
                <w:rFonts w:eastAsia="Calibri" w:cs="Calibri"/>
                <w:color w:val="00000A"/>
                <w:sz w:val="22"/>
              </w:rPr>
            </w:pPr>
            <w:r>
              <w:rPr>
                <w:rFonts w:eastAsia="Calibri" w:cs="Calibri"/>
                <w:color w:val="00000A"/>
                <w:sz w:val="22"/>
              </w:rPr>
              <w:t>1.Zestaw uproszczonych lektur do kształcenia u dzieci sprawności czytania w języku angielskim, np. z kolekcji Start Readers – Activity Books (La Spiga Modern Languages) lub inne podobnego rodzaju</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90</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pPr>
          </w:p>
        </w:tc>
        <w:tc>
          <w:tcPr>
            <w:tcW w:w="3000" w:type="dxa"/>
            <w:tcBorders>
              <w:left w:val="single" w:sz="8" w:space="0" w:color="000000"/>
              <w:bottom w:val="single" w:sz="8" w:space="0" w:color="000000"/>
            </w:tcBorders>
            <w:shd w:val="clear" w:color="auto" w:fill="auto"/>
          </w:tcPr>
          <w:p w:rsidR="004B69AF" w:rsidRPr="004B69AF" w:rsidRDefault="004B69AF">
            <w:pPr>
              <w:snapToGrid w:val="0"/>
              <w:spacing w:line="240" w:lineRule="exact"/>
              <w:rPr>
                <w:rFonts w:eastAsia="Calibri" w:cs="Calibri"/>
                <w:color w:val="00000A"/>
                <w:sz w:val="22"/>
                <w:lang w:val="en-US"/>
              </w:rPr>
            </w:pPr>
            <w:r>
              <w:t>2.</w:t>
            </w:r>
            <w:r>
              <w:rPr>
                <w:rFonts w:eastAsia="Calibri" w:cs="Calibri"/>
                <w:color w:val="00000A"/>
                <w:sz w:val="22"/>
              </w:rPr>
              <w:t xml:space="preserve">Zestawy plakatów do rozwijania słownictwa i ćwiczenia sprawności mówienia, np. </w:t>
            </w:r>
            <w:r w:rsidRPr="004B69AF">
              <w:rPr>
                <w:rFonts w:eastAsia="Calibri" w:cs="Calibri"/>
                <w:color w:val="00000A"/>
                <w:sz w:val="22"/>
                <w:lang w:val="en-US"/>
              </w:rPr>
              <w:t>Flip Posters (ELI European Language Institute), Flip Posters Plus (ELI European Language Institute) lub inne podobnego rodzaju</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rPr>
                <w:rFonts w:eastAsia="Calibri" w:cs="Calibri"/>
                <w:color w:val="00000A"/>
                <w:sz w:val="22"/>
              </w:rPr>
            </w:pPr>
            <w:r>
              <w:t>3.</w:t>
            </w:r>
            <w:r>
              <w:rPr>
                <w:rFonts w:eastAsia="Calibri" w:cs="Calibri"/>
                <w:color w:val="00000A"/>
                <w:sz w:val="22"/>
              </w:rPr>
              <w:t>Słowniki obrazkowe dla dzieci, np. ELI Picture Dictionary English Junior lub inne podobnego rodzaju</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34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pPr>
          </w:p>
        </w:tc>
        <w:tc>
          <w:tcPr>
            <w:tcW w:w="3000" w:type="dxa"/>
            <w:tcBorders>
              <w:left w:val="single" w:sz="8" w:space="0" w:color="000000"/>
              <w:bottom w:val="single" w:sz="8" w:space="0" w:color="000000"/>
            </w:tcBorders>
            <w:shd w:val="clear" w:color="auto" w:fill="auto"/>
          </w:tcPr>
          <w:p w:rsidR="004B69AF" w:rsidRPr="004B69AF" w:rsidRDefault="004B69AF">
            <w:pPr>
              <w:snapToGrid w:val="0"/>
              <w:spacing w:line="240" w:lineRule="exact"/>
              <w:rPr>
                <w:rFonts w:eastAsia="Calibri" w:cs="Calibri"/>
                <w:color w:val="00000A"/>
                <w:sz w:val="22"/>
                <w:lang w:val="en-US"/>
              </w:rPr>
            </w:pPr>
            <w:r>
              <w:t>4.</w:t>
            </w:r>
            <w:r>
              <w:rPr>
                <w:rFonts w:eastAsia="Calibri" w:cs="Calibri"/>
                <w:color w:val="00000A"/>
                <w:sz w:val="22"/>
              </w:rPr>
              <w:t xml:space="preserve">Literatura dla nauczyciela z arkuszami pracy do kopiowania, </w:t>
            </w:r>
            <w:r>
              <w:rPr>
                <w:rFonts w:eastAsia="Calibri" w:cs="Calibri"/>
                <w:color w:val="00000A"/>
                <w:sz w:val="22"/>
              </w:rPr>
              <w:lastRenderedPageBreak/>
              <w:t xml:space="preserve">np. </w:t>
            </w:r>
            <w:r w:rsidRPr="004B69AF">
              <w:rPr>
                <w:rFonts w:eastAsia="Calibri" w:cs="Calibri"/>
                <w:color w:val="00000A"/>
                <w:sz w:val="22"/>
                <w:lang w:val="en-US"/>
              </w:rPr>
              <w:t>Vocabulary Builder 1 Photocopiable Resource Book, Listening activities + CD audio 1 Photocopiable Resource Book, Grammar Trainer 1 (A1-A2) Photocopiable Resource Book lub inne podobnego rodzaju</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lastRenderedPageBreak/>
              <w:t>6</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rPr>
                <w:rFonts w:eastAsia="Calibri" w:cs="Calibri"/>
                <w:color w:val="00000A"/>
                <w:sz w:val="22"/>
              </w:rPr>
            </w:pPr>
            <w:r>
              <w:rPr>
                <w:rFonts w:eastAsia="Calibri" w:cs="Calibri"/>
                <w:color w:val="00000A"/>
                <w:sz w:val="22"/>
              </w:rPr>
              <w:t>5.Zestaw gier planszowych rozwijających u dzieci podstawowe sprawności językowe w języku angielskim, np. Gra językowa Picture Bingo, Gra językowa Bis – English, Gra językowa The Number Game, Gra językowa Time for Dominoes, Gra językowa Verb Bingo, Gra językowa Super Bis – English, Gra językowa Who's Who?, Gra językowa Just the Job, Gra językowa Question Chain, Gra językowa Questions and Answers, Gra językowa The Busy Day Dominoes, Gra językowa Let's Party!, Gra językowa Roundtrip of Britain and Ireland, Gra językowa The Great Verb Game lub inne podobnego rodzaju</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r>
              <w:t>3</w:t>
            </w:r>
          </w:p>
        </w:tc>
        <w:tc>
          <w:tcPr>
            <w:tcW w:w="1515" w:type="dxa"/>
            <w:vMerge w:val="restart"/>
            <w:tcBorders>
              <w:left w:val="single" w:sz="8" w:space="0" w:color="000000"/>
              <w:bottom w:val="single" w:sz="8" w:space="0" w:color="000000"/>
            </w:tcBorders>
            <w:shd w:val="clear" w:color="auto" w:fill="auto"/>
          </w:tcPr>
          <w:p w:rsidR="004B69AF" w:rsidRDefault="004B69AF">
            <w:pPr>
              <w:snapToGrid w:val="0"/>
              <w:spacing w:line="240" w:lineRule="exact"/>
              <w:rPr>
                <w:b/>
                <w:bCs/>
              </w:rPr>
            </w:pPr>
            <w:r>
              <w:rPr>
                <w:b/>
                <w:bCs/>
              </w:rPr>
              <w:t>Dla dzieci ze specyficznymi trudnościami w czytaniu i pisaniu</w:t>
            </w: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1. „Czytam i piszę” – program multimedialny</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 xml:space="preserve"> 2. Klocki z wielkimi literami (135 el)</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13</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3. Klocki z małymi literami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13</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 xml:space="preserve"> 4. Domino sylabowe</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5. Zestaw sylab</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13</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val="restart"/>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6. Małgorzata Bastek „Zaczynamy pisać i czytać”</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 xml:space="preserve"> 7. Układanka edukacyjna - sylaby</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19</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8. Litery piankowe – zestaw magnetycznych liter</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20</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 xml:space="preserve"> 9. Klocki LOGO – zestaw 150 klocków z literkami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 xml:space="preserve"> 10. Podstawki do klocków LOGO</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11. Instrukcja do klocków LOGO</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12.  Plansza manipulacyjna magnetyczna – labirynt</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13. Rebusy obrazkowe – rozwijają wyobraźnię, utrwalają znajomość liter</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 xml:space="preserve"> 14. Drążki do balansowania </w:t>
            </w:r>
            <w:r>
              <w:lastRenderedPageBreak/>
              <w:t>– kształtują koordynację wzrokowo-ruchową</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lastRenderedPageBreak/>
              <w:t>14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15. Leniwa ósemka – ćwiczy koordynację wzrokowo-ruchową</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15</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 xml:space="preserve"> 16.„Czytaj z nami zwierzętami” – zestaw: książka + płyta CD</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16</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 xml:space="preserve"> 17.Krzyżówki tematyczne dla dzieci”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16</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 xml:space="preserve"> „18. Kocham czytać” – zeszyty 1- 18</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11</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 xml:space="preserve"> 19.„Kocham czytać” – zeszyty 19 –30</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 xml:space="preserve"> 20. „Kocham mówić” – historyjki obrazkowe z tekstami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515" w:type="dxa"/>
            <w:vMerge w:val="restart"/>
            <w:tcBorders>
              <w:left w:val="single" w:sz="8" w:space="0" w:color="000000"/>
              <w:bottom w:val="single" w:sz="8" w:space="0" w:color="000000"/>
            </w:tcBorders>
            <w:shd w:val="clear" w:color="auto" w:fill="auto"/>
          </w:tcPr>
          <w:p w:rsidR="004B69AF" w:rsidRDefault="004B69AF">
            <w:pPr>
              <w:snapToGrid w:val="0"/>
              <w:spacing w:line="240" w:lineRule="exact"/>
              <w:rPr>
                <w:b/>
                <w:bCs/>
              </w:rPr>
            </w:pPr>
            <w:r>
              <w:rPr>
                <w:b/>
                <w:bCs/>
              </w:rPr>
              <w:t>Logopedyczne  dla dzieci z zaburzeniami rozwoju mowy</w:t>
            </w: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 xml:space="preserve"> 1. Łamigłówki logopedyczne</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 xml:space="preserve"> 2. „Dźwięki mowy” – program kształtowania świadomości fonologicznej</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3.  „Kwestionariusz badania mowy – diagnoza logopedyczna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spacing w:line="240" w:lineRule="exact"/>
            </w:pPr>
            <w:r>
              <w:t>4. Domino logopedyczne</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5.  Dmuchane lotto – gra logopedyczna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 xml:space="preserve"> 6. Lustrzane pudełko</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 xml:space="preserve"> 7. Logopedyczny labirynt – tablica magnetyczna do ćwiczeń oddechowych</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8.  Dźwiękowe sześciany (8 par pudełek wydających tony)</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 xml:space="preserve"> 9. Puszki dźwiękowe (4 pary puszek)</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10.  Mikrofon MP3 , z  możliwością  nagrywania i odtwarzania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3</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11. Zestaw ilustracji logopedycznych</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 xml:space="preserve"> 12.Będę mówić, czytać i pisać poprawnie – plansze</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13.Małgorzata Skorek „100 tekstów do ćwiczeń logopedycznych”</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 xml:space="preserve"> 14 Harmonijki ustne – </w:t>
            </w:r>
            <w:r>
              <w:lastRenderedPageBreak/>
              <w:t>zestaw 3 szt.</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lastRenderedPageBreak/>
              <w:t>1</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r>
              <w:lastRenderedPageBreak/>
              <w:t>5</w:t>
            </w:r>
          </w:p>
        </w:tc>
        <w:tc>
          <w:tcPr>
            <w:tcW w:w="1515" w:type="dxa"/>
            <w:vMerge w:val="restart"/>
            <w:tcBorders>
              <w:left w:val="single" w:sz="8" w:space="0" w:color="000000"/>
              <w:bottom w:val="single" w:sz="8" w:space="0" w:color="000000"/>
            </w:tcBorders>
            <w:shd w:val="clear" w:color="auto" w:fill="auto"/>
          </w:tcPr>
          <w:p w:rsidR="004B69AF" w:rsidRDefault="004B69AF">
            <w:pPr>
              <w:snapToGrid w:val="0"/>
              <w:spacing w:line="240" w:lineRule="exact"/>
              <w:rPr>
                <w:b/>
                <w:bCs/>
              </w:rPr>
            </w:pPr>
            <w:r>
              <w:rPr>
                <w:b/>
                <w:bCs/>
              </w:rPr>
              <w:t>Socjoterapeutyczne i psychoedukacyjne dla dzieci z zaburzeniami komunikacji społecznej</w:t>
            </w:r>
          </w:p>
        </w:tc>
        <w:tc>
          <w:tcPr>
            <w:tcW w:w="3000" w:type="dxa"/>
            <w:tcBorders>
              <w:left w:val="single" w:sz="8" w:space="0" w:color="000000"/>
              <w:bottom w:val="single" w:sz="8" w:space="0" w:color="000000"/>
            </w:tcBorders>
            <w:shd w:val="clear" w:color="auto" w:fill="auto"/>
          </w:tcPr>
          <w:p w:rsidR="004B69AF" w:rsidRDefault="004B69AF">
            <w:pPr>
              <w:snapToGrid w:val="0"/>
            </w:pPr>
            <w:r>
              <w:t xml:space="preserve"> 1. Torba z pacynkami – zestaw 14 pacynek</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2.Żyć zgodnie – zabawy zapobiegające agresji” – poradnik dla nauczycieli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3. Gra – komunikacja  - drewniane klocki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4. Układanka drewniana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 xml:space="preserve"> 5. Lalka – Samanta + alfabet (70 cm)</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6. Lalka – Jaś + cyfry ( 70 cm)</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7. Gra – Tastomino – domino wzrokowo-dotykowe</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 xml:space="preserve"> 8. Maxidomino – 40 elementów</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9. „Odkrycia – poznać i zrozumieć siebie</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10.  „Jak to naprawić” – historyjki obrazkowe pomagające w tworzeniu poprawnych relacji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 xml:space="preserve"> 11.„Co teraz? – Problemy” – historyjki obrazkowe kształtujące myślenie przyczynowo-skutkowe</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val="restart"/>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12. „Odwagi: sytuacje lękowe „ – historyjki obrazkowe</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snapToGrid w:val="0"/>
            </w:pPr>
            <w:r>
              <w:t>13. Zdjęcia – emocje  (24 sztuki)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r>
              <w:t>6</w:t>
            </w:r>
          </w:p>
        </w:tc>
        <w:tc>
          <w:tcPr>
            <w:tcW w:w="1515" w:type="dxa"/>
            <w:vMerge w:val="restart"/>
            <w:tcBorders>
              <w:left w:val="single" w:sz="8" w:space="0" w:color="000000"/>
              <w:bottom w:val="single" w:sz="8" w:space="0" w:color="000000"/>
            </w:tcBorders>
            <w:shd w:val="clear" w:color="auto" w:fill="auto"/>
          </w:tcPr>
          <w:p w:rsidR="004B69AF" w:rsidRDefault="004B69AF">
            <w:pPr>
              <w:pStyle w:val="Zawartotabeli"/>
              <w:snapToGrid w:val="0"/>
              <w:spacing w:line="240" w:lineRule="exact"/>
              <w:rPr>
                <w:b/>
                <w:bCs/>
              </w:rPr>
            </w:pPr>
            <w:r>
              <w:rPr>
                <w:b/>
                <w:bCs/>
              </w:rPr>
              <w:t>Gimnastyka korekcyjna dla dzieci z wadami postawy</w:t>
            </w: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1. Gruszka rehabilitacyjna – duża – przyrząd do ćwiczeń koordynacji ruchowej.</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6</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2. Zestaw gimnastyczny – kształtowanie sprawności motorycznej, równowagi, orientacji przestrzennej.</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3. Trampolina z ochraniaczem – ogólny rozwój motoryczności, poprawa sprawności kondycyjnej i koordynacji, kształtowanie struktur somatycznych.</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4. Wałek duży (piankowy) do ćwiczeń rehabilitacyjnych</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3</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5. Woreczki sportowe do ćwiczeń gimnastycznych i rehabilitacyjnych</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6.Tor z fakturą – przyrząd pobudzający zmysły dotyku</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3</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7. Wałek średni (piankowy) dł. 90 cm śr. 30 cm - do ćwiczeń rehabilitacyjnych</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3</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8. Belka 90  60x30x30 cm - do ćwiczeń rehabilitacyjnych</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val="restart"/>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9. Belka 60  60x30x30 cm - do ćwiczeń rehabilitacyjnych</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10. Sześcian 30x30x30 cm - do ćwiczeń rehabilitacyjnych</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11. Walec mały dł. 30 cm śr. 30 cm - do ćwiczeń rehabilitacyjnych</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3</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12. Baza – mała  60x30x30 - do ćwiczeń rehabilitacyjnych</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515" w:type="dxa"/>
            <w:vMerge w:val="restart"/>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r>
              <w:rPr>
                <w:b/>
                <w:bCs/>
              </w:rPr>
              <w:t>Zajęcia dla dzieci z trudnościami w zdobywaniu umiejętności matematycznych</w:t>
            </w: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 xml:space="preserve">1.Liczydło stojące duże-  W solidnej, drewnianej ramie umieszczone zostało 10 rzędów korali (po 5 w każdym kolorze). Stabilny, składany stojak utrzymuje liczydło oraz pozwala na swobodne przemieszczanie go w różne miejsca sali. - wym. 85x120cm </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 xml:space="preserve">2. Woreczki z cyframi- komplet- kolorowe woreczki wypełnione grochem. </w:t>
            </w:r>
          </w:p>
          <w:p w:rsidR="004B69AF" w:rsidRDefault="004B69AF">
            <w:pPr>
              <w:pStyle w:val="Zawartotabeli"/>
              <w:snapToGrid w:val="0"/>
              <w:jc w:val="both"/>
            </w:pPr>
            <w:r>
              <w:t xml:space="preserve">wym. 8 x 12 cm, 12 szt. </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3. Tangram- 15 różnych figur</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51</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4.Tangram szkolny- plansze-  20 szt.</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5.Kostki- symbole matematyczne- bok kostki 1,8 cm - 10 szt.</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pPr>
            <w:r>
              <w:t>6. Kostki- Cyfry- 0-5-  bok kostki 1,8 cm - 10 szt.</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7.Komplet monet- zestaw monet: po 10 o nominałach od 2 gr do 5 zł i 20 monet 1 gr</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35</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8.Kulkowe liczydło- Umieszczone w listwie z tworzywa, zawiera 20 kulek, po 10 w każdym z kolorów (czerwony/niebieski) - wym. 22x6x2cm</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9.Stemple cyfry- wym. 5 x 4,5 cm, 10 szt.</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10.Zegar- wygodny mały zegar do pracy indywidualnej dziecka. Zaznaczone godziny i minuty. wys. 11 cm, 1 szt.</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34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11.Przygotowanie do liczenia (karty pracy)</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35</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12.Liczmany warzywa- zestaw kolorowych warzywek z elastycznego, przyjemnego w dotyku tworzywa. 144 szt. od 3,5 cm do 5,5 cm</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snapToGrid w:val="0"/>
              <w:spacing w:line="240" w:lineRule="exact"/>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 xml:space="preserve">13.Wesołe miasteczko. </w:t>
            </w:r>
          </w:p>
          <w:p w:rsidR="004B69AF" w:rsidRDefault="004B69AF">
            <w:pPr>
              <w:pStyle w:val="Zawartotabeli"/>
              <w:snapToGrid w:val="0"/>
              <w:jc w:val="both"/>
            </w:pPr>
            <w:r>
              <w:t>Matematyka na wesoło- multimedialna gra edukacyjna, 1 CD</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515" w:type="dxa"/>
            <w:vMerge w:val="restart"/>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r>
              <w:rPr>
                <w:b/>
                <w:bCs/>
              </w:rPr>
              <w:t>Zajęcia rozwijające zainteresowania uczniów szczególnie uzdolnionych matematycznie</w:t>
            </w: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 xml:space="preserve">1.Waga wielofunkcyjna- posiada plastikowe pojemniki z uchwytami i wygodnym odpływem na wodę. Służy do pomiaru stałych, sypkich i płynnych produktów.  - wym. 13x37x14cm - poj. 1 pojemnika = 0,5 l (z podziałem od 100 do 500 ml) </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2.Zegar śr. 30 cm- stojące zegar z obręczą wokół tarczy ułatwiającą odczytywanie godzin.</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 xml:space="preserve">3. Przybory do tablicy-  komplet podstawowych przyborów tablicowych: cyrkiel, kątomierz, 2 ekierki, linijka.  Przyrządy wyposażone są w magnesy, co ułatwia pracę przy tablicy. Wszystkie uchwyty są zdejmowane. linijka dł. 100 cm, ekierki 40 cm, 5 szt. </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 xml:space="preserve">4.Wrap- ups Starter- 4 sztuki, dodawanie, odejmowanie,  mnożenie i dzielenie. Każdy </w:t>
            </w:r>
            <w:r>
              <w:lastRenderedPageBreak/>
              <w:t>zawiera 10 tabliczek, dł. 15 cm</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lastRenderedPageBreak/>
              <w:t>15</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5.Domino zegarowe do połud.-  16 kartoników, wym. kartonika 7,2 x 3,1 cm</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6.Domino zegarowe po połud.- 16 kartoników, wym. kartonika 7,2 x 3,1 cm</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7.Figury porównawcze- zestaw różnych kształtów geometrycznych  -  20 szt.</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13</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8.Magnesy szkolne-  przenośny zestaw kolorowych magnesów w wygodnym opakowaniu. 15 sztuk, 2,5 cm</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15</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9.Stare zamczysko. Matematyka na wesoło- multimedialna gra edukacyjna, 1 CD</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10.Dystansomierz-  posiada wygodny uchwyt z regulacją długości. śr. tarczy 32 cm, max. długość uchwytu 78 cm</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11.Sudoku- 1 plansza, 81 kartoników (cyfry od 1 do 9), po 81 kartoników w kolorze czerwonym, zielonym, żółtym i niebieskim, książeczka z zadaniami, 1 klepsydra, instrukcja.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12.Bingo- mnożenie i dzielenie do 100-  dwa zestawy kart i kartoników - jeden dotyczy mnożenia, drugi dzielenia. - 10 kart po 6 liczb - 30 dwustronnych kartoników z działaniami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13.Ułamki w kole- zestaw zawiera 5 kolorowych kół z tworzywa podzielonych na ½, 1/3, ¼, 1/6, 1/8 oraz całe koło. śr. 10 cm, pudełko z tworzywa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14. Zestaw 1-litrowy-  4 pojemniki o poj. 1 litr, 1 pojemnik o poj. ½ litra, 100ml podziałka na każdym pojemniku.</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15. Zestaw geometryczny- 1 geoplan o wym. 21 x 21cm, gumki, 10 kół o śr. 10 cm podzielonych na części.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5</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r>
              <w:t>9</w:t>
            </w:r>
          </w:p>
        </w:tc>
        <w:tc>
          <w:tcPr>
            <w:tcW w:w="1515" w:type="dxa"/>
            <w:vMerge w:val="restart"/>
            <w:tcBorders>
              <w:left w:val="single" w:sz="8" w:space="0" w:color="000000"/>
              <w:bottom w:val="single" w:sz="8" w:space="0" w:color="000000"/>
            </w:tcBorders>
            <w:shd w:val="clear" w:color="auto" w:fill="auto"/>
          </w:tcPr>
          <w:p w:rsidR="004B69AF" w:rsidRDefault="004B69AF">
            <w:pPr>
              <w:pStyle w:val="Zawartotabeli"/>
              <w:snapToGrid w:val="0"/>
              <w:spacing w:line="240" w:lineRule="exact"/>
              <w:rPr>
                <w:b/>
                <w:bCs/>
              </w:rPr>
            </w:pPr>
            <w:r>
              <w:rPr>
                <w:b/>
                <w:bCs/>
              </w:rPr>
              <w:t>Zajęcia rozwijające zainteresowania informatyczne uczniów szczególnie uzdolnionych</w:t>
            </w: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 Mikroskop jajo- mikroskop oraz kamera w jednym, z możliwością podłączenia kablem USB do komputera. Możliwość powiększenia 43 razy.  Waga</w:t>
            </w:r>
            <w:r>
              <w:tab/>
              <w:t xml:space="preserve"> 0,600 kg</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9</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2. Klik. Wehikuł czasu- gra edukacyjna dla dzieci, 1CD</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11</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3. Klik. Wyspa tajemnic- gra edukacyjna dla dzieci, 1CD</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4. Zestaw plansz edukacyjnych do nauczania elementów informatyki w edukacji wczesnoszkolnej</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rsidP="004B69AF">
            <w:pPr>
              <w:pStyle w:val="Zawartotabeli"/>
              <w:snapToGrid w:val="0"/>
              <w:jc w:val="both"/>
            </w:pPr>
            <w:r>
              <w:t>5. Pendrive o poj. min. 16 GB</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RP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Pr="004B69AF" w:rsidRDefault="004B69AF" w:rsidP="004B69AF">
            <w:pPr>
              <w:pStyle w:val="Zawartotabeli"/>
              <w:snapToGrid w:val="0"/>
              <w:jc w:val="both"/>
              <w:rPr>
                <w:lang w:val="en-US"/>
              </w:rPr>
            </w:pPr>
            <w:r w:rsidRPr="004B69AF">
              <w:rPr>
                <w:lang w:val="en-US"/>
              </w:rPr>
              <w:t xml:space="preserve">Laptop typu </w:t>
            </w:r>
            <w:hyperlink r:id="rId7" w:tooltip="[MD] Asus X53SV-SX763X - 8 GB" w:history="1">
              <w:r w:rsidRPr="004B69AF">
                <w:rPr>
                  <w:rStyle w:val="Hipercze"/>
                  <w:lang w:val="en-US"/>
                </w:rPr>
                <w:t>Asus X53SV-SX763X - 8 GB</w:t>
              </w:r>
            </w:hyperlink>
          </w:p>
        </w:tc>
        <w:tc>
          <w:tcPr>
            <w:tcW w:w="737" w:type="dxa"/>
            <w:tcBorders>
              <w:left w:val="single" w:sz="8" w:space="0" w:color="000000"/>
              <w:bottom w:val="single" w:sz="8" w:space="0" w:color="000000"/>
            </w:tcBorders>
            <w:shd w:val="clear" w:color="auto" w:fill="auto"/>
          </w:tcPr>
          <w:p w:rsidR="004B69AF" w:rsidRPr="004B69AF" w:rsidRDefault="004B69AF">
            <w:pPr>
              <w:pStyle w:val="Zawartotabeli"/>
              <w:snapToGrid w:val="0"/>
              <w:rPr>
                <w:lang w:val="en-US"/>
              </w:rPr>
            </w:pPr>
            <w:r>
              <w:rPr>
                <w:lang w:val="en-US"/>
              </w:rPr>
              <w:t>1</w:t>
            </w:r>
          </w:p>
        </w:tc>
        <w:tc>
          <w:tcPr>
            <w:tcW w:w="1153" w:type="dxa"/>
            <w:tcBorders>
              <w:left w:val="single" w:sz="8" w:space="0" w:color="000000"/>
              <w:bottom w:val="single" w:sz="8" w:space="0" w:color="000000"/>
            </w:tcBorders>
          </w:tcPr>
          <w:p w:rsidR="004B69AF" w:rsidRPr="004B69AF" w:rsidRDefault="004B69AF">
            <w:pPr>
              <w:pStyle w:val="Zawartotabeli"/>
              <w:snapToGrid w:val="0"/>
              <w:rPr>
                <w:lang w:val="en-US"/>
              </w:rPr>
            </w:pPr>
          </w:p>
        </w:tc>
        <w:tc>
          <w:tcPr>
            <w:tcW w:w="1257" w:type="dxa"/>
            <w:tcBorders>
              <w:left w:val="single" w:sz="8" w:space="0" w:color="000000"/>
              <w:bottom w:val="single" w:sz="8" w:space="0" w:color="000000"/>
            </w:tcBorders>
          </w:tcPr>
          <w:p w:rsidR="004B69AF" w:rsidRPr="004B69AF" w:rsidRDefault="004B69AF">
            <w:pPr>
              <w:pStyle w:val="Zawartotabeli"/>
              <w:snapToGrid w:val="0"/>
              <w:rPr>
                <w:lang w:val="en-US"/>
              </w:rPr>
            </w:pPr>
            <w:bookmarkStart w:id="0" w:name="_GoBack"/>
            <w:bookmarkEnd w:id="0"/>
          </w:p>
        </w:tc>
        <w:tc>
          <w:tcPr>
            <w:tcW w:w="1276" w:type="dxa"/>
            <w:tcBorders>
              <w:top w:val="single" w:sz="8" w:space="0" w:color="000000"/>
              <w:left w:val="single" w:sz="8" w:space="0" w:color="000000"/>
              <w:bottom w:val="single" w:sz="8" w:space="0" w:color="000000"/>
              <w:right w:val="single" w:sz="8" w:space="0" w:color="000000"/>
            </w:tcBorders>
          </w:tcPr>
          <w:p w:rsidR="004B69AF" w:rsidRPr="004B69AF" w:rsidRDefault="004B69AF">
            <w:pPr>
              <w:pStyle w:val="Zawartotabeli"/>
              <w:snapToGrid w:val="0"/>
              <w:rPr>
                <w:lang w:val="en-US"/>
              </w:rPr>
            </w:pPr>
          </w:p>
        </w:tc>
      </w:tr>
      <w:tr w:rsidR="004B69AF" w:rsidTr="004B69AF">
        <w:trPr>
          <w:trHeight w:val="359"/>
        </w:trPr>
        <w:tc>
          <w:tcPr>
            <w:tcW w:w="495" w:type="dxa"/>
            <w:vMerge/>
            <w:tcBorders>
              <w:left w:val="single" w:sz="8" w:space="0" w:color="000000"/>
              <w:bottom w:val="single" w:sz="8" w:space="0" w:color="000000"/>
            </w:tcBorders>
            <w:shd w:val="clear" w:color="auto" w:fill="auto"/>
          </w:tcPr>
          <w:p w:rsidR="004B69AF" w:rsidRPr="004B69AF" w:rsidRDefault="004B69AF">
            <w:pPr>
              <w:pStyle w:val="Zawartotabeli"/>
              <w:snapToGrid w:val="0"/>
              <w:rPr>
                <w:lang w:val="en-US"/>
              </w:rPr>
            </w:pPr>
          </w:p>
        </w:tc>
        <w:tc>
          <w:tcPr>
            <w:tcW w:w="1515" w:type="dxa"/>
            <w:tcBorders>
              <w:left w:val="single" w:sz="8" w:space="0" w:color="000000"/>
              <w:bottom w:val="single" w:sz="8" w:space="0" w:color="000000"/>
            </w:tcBorders>
            <w:shd w:val="clear" w:color="auto" w:fill="auto"/>
          </w:tcPr>
          <w:p w:rsidR="004B69AF" w:rsidRPr="004B69AF" w:rsidRDefault="004B69AF">
            <w:pPr>
              <w:pStyle w:val="Zawartotabeli"/>
              <w:snapToGrid w:val="0"/>
              <w:spacing w:line="240" w:lineRule="exact"/>
              <w:jc w:val="center"/>
              <w:rPr>
                <w:b/>
                <w:bCs/>
                <w:lang w:val="en-U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6.Płyty CD 100szt.</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r>
              <w:t>10</w:t>
            </w:r>
          </w:p>
        </w:tc>
        <w:tc>
          <w:tcPr>
            <w:tcW w:w="1515" w:type="dxa"/>
            <w:vMerge w:val="restart"/>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r>
              <w:rPr>
                <w:b/>
                <w:bCs/>
              </w:rPr>
              <w:t>Zajęcia rozwijające zainteresowania uczniów szczególnie uzdolnionych kinestatycznie</w:t>
            </w: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 Wałek sensoryczny</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2. Worki do skakania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3. Letnie narty dla trzech osób</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4. Belka 120</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5. Baza z prostokątem</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6. Półkoło</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7. Bibal</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8. Most</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9. Opona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10. Schody</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3</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11. Rampa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3</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12. Klin</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13. Bieżnia 10 cm</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3</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14. Wałek duży</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15. Wałek średni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16. Piłka hop 60cm</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17. Woreczki z cyferkami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tcBorders>
              <w:left w:val="single" w:sz="8" w:space="0" w:color="000000"/>
              <w:bottom w:val="single" w:sz="8" w:space="0" w:color="000000"/>
            </w:tcBorders>
            <w:shd w:val="clear" w:color="auto" w:fill="auto"/>
          </w:tcPr>
          <w:p w:rsidR="004B69AF" w:rsidRDefault="004B69AF">
            <w:pPr>
              <w:pStyle w:val="Zawartotabeli"/>
              <w:snapToGrid w:val="0"/>
            </w:pPr>
            <w:r>
              <w:t>11</w:t>
            </w:r>
          </w:p>
        </w:tc>
        <w:tc>
          <w:tcPr>
            <w:tcW w:w="1515" w:type="dxa"/>
            <w:vMerge w:val="restart"/>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r>
              <w:rPr>
                <w:b/>
                <w:bCs/>
              </w:rPr>
              <w:t xml:space="preserve">Zajęcia rozwijające </w:t>
            </w:r>
            <w:r>
              <w:rPr>
                <w:b/>
                <w:bCs/>
              </w:rPr>
              <w:lastRenderedPageBreak/>
              <w:t>zainteresowania artystyczne uczniów szczególnie uzdolnionych</w:t>
            </w: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lastRenderedPageBreak/>
              <w:t>1. Zestaw papierów</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 xml:space="preserve">2. Wyprawka plastyczna dla  </w:t>
            </w:r>
            <w:r>
              <w:lastRenderedPageBreak/>
              <w:t>5-osobowej grupy dzieci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lastRenderedPageBreak/>
              <w:t>12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3. Tempery 1 litrowe – 6 kolorów</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6</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4. Zestaw Jumbo</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5</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5. Pędzle standard mix 24 szt.</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6</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6. Taktipalec</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7. Tektura falista beżowa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6</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8. Kolorowe kartony - zestaw</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6</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9. Wycinarka do styropianu</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6</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10. Muzyka i ruch dla każdego</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11. Muzyka i ruch dla każdego CD</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12. Bongos</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13. Grające tuby</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14. Szablony ramki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15. Samoprzylepne wzorki mix</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rsidP="004B69AF">
            <w:pPr>
              <w:pStyle w:val="Zawartotabeli"/>
              <w:snapToGrid w:val="0"/>
              <w:jc w:val="both"/>
            </w:pPr>
            <w:r>
              <w:t>16. Pudełko okrągłe</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15</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17. Pomponowa rodzinka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18. Pompony okrągłe</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19. Papier rysunkowy kolorowy A3</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20. Papier rysunkowy biały A3</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21. Piasek do kalaży</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22. Pastele olejne 25 kolorów</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23. Pastele</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24. Pasy z brystolu</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25. Zszywacz biurowy 1</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26. Wypalarka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27. Tektura falista kolorowa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5</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 xml:space="preserve">28. Bibuła gładka 30 ark. </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29. Klej uniwersalny 1l</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30. Kryształowe płatki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31. Łąka – wzorki z tektur falistej</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32. Oczka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33. Mozaika drewniana kolorowa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34. Krepina mix</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35. Filce - zestaw</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36. Folia piankowa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37. Folia piankowa - kwiatki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38. Klej pistolet</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39. Gilotyna z zestawem ostrzy</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40. Ostrze szlaczek</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41. Ostrze Obrębek</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42. Ostrze fala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43. Dziurkacz 3D 1, 5 cm - Motyl</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44. Dziurkacz naroznikowy 2,5 cm Fala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45. Dziurkacz brzegowy kokardka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46. Perełki w wiaderku</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47. Drut do prac plastycznych</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48. Druciki kreatywne kolorowe</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49. Brokat kolorowy</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50. Dzwonki z rączką</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51. Dzwonki z przyciskiem</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52. Drewniany ksylofon</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4</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53. Kolorowy metalofon</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54. Ksylofon</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55. Dzwonki chomatyczne</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3</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56. Muzyczna pedagogika zabawy w pracy z grupą</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57. Muzyczna pedagogika zabawy w pracy z grupą CD</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58. Paseczki kartonowe</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59. Paseczki kartonowe cienkie</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60. Zestaw wiosenny</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61. Grafograf</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1</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val="restart"/>
            <w:tcBorders>
              <w:left w:val="single" w:sz="8" w:space="0" w:color="000000"/>
              <w:bottom w:val="single" w:sz="8" w:space="0" w:color="000000"/>
            </w:tcBorders>
            <w:shd w:val="clear" w:color="auto" w:fill="auto"/>
          </w:tcPr>
          <w:p w:rsidR="004B69AF" w:rsidRDefault="004B69AF">
            <w:pPr>
              <w:pStyle w:val="Zawartotabeli"/>
              <w:snapToGrid w:val="0"/>
            </w:pPr>
            <w:r>
              <w:t>12</w:t>
            </w:r>
          </w:p>
        </w:tc>
        <w:tc>
          <w:tcPr>
            <w:tcW w:w="1515" w:type="dxa"/>
            <w:vMerge w:val="restart"/>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r>
              <w:rPr>
                <w:b/>
                <w:bCs/>
              </w:rPr>
              <w:t xml:space="preserve">Zajęcia rozwijające zainteresowania teatralne uczniów szczególnie </w:t>
            </w:r>
            <w:r>
              <w:rPr>
                <w:b/>
                <w:bCs/>
              </w:rPr>
              <w:lastRenderedPageBreak/>
              <w:t>uzdolnionych</w:t>
            </w: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lastRenderedPageBreak/>
              <w:t>1. Lalka - Samanta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2. Lalka - Jaś</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3. Wywoływacz burzy</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5</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4. Deszczowy kij</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2</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5. Kostiumy z nagraniami bajek na Cd - dżungla</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6</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6. Kostiumy z nagraniami bajek na Cd - gospodarstwo</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7. Ptasi gwizd</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8. Ptasie dźwięki</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9. Potyczki kota Pysia z igłą i nitką</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6</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10. Bajdobrzenie na szkolnej scenie</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11. Bajdobrzenie CD</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12. Pacynki bajki - zestaw</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7</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r>
              <w:t>13. Pacynki Czerwony Kapturek - zestaw</w:t>
            </w: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r>
              <w:t>8</w:t>
            </w: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vMerge/>
            <w:tcBorders>
              <w:left w:val="single" w:sz="8" w:space="0" w:color="000000"/>
            </w:tcBorders>
            <w:shd w:val="clear" w:color="auto" w:fill="auto"/>
          </w:tcPr>
          <w:p w:rsidR="004B69AF" w:rsidRDefault="004B69AF">
            <w:pPr>
              <w:pStyle w:val="Zawartotabeli"/>
              <w:snapToGrid w:val="0"/>
            </w:pPr>
          </w:p>
        </w:tc>
        <w:tc>
          <w:tcPr>
            <w:tcW w:w="1515" w:type="dxa"/>
            <w:vMerge/>
            <w:tcBorders>
              <w:left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tcBorders>
            <w:shd w:val="clear" w:color="auto" w:fill="auto"/>
          </w:tcPr>
          <w:p w:rsidR="004B69AF" w:rsidRDefault="004B69AF">
            <w:pPr>
              <w:pStyle w:val="Zawartotabeli"/>
              <w:snapToGrid w:val="0"/>
              <w:jc w:val="both"/>
            </w:pPr>
          </w:p>
        </w:tc>
        <w:tc>
          <w:tcPr>
            <w:tcW w:w="737" w:type="dxa"/>
            <w:tcBorders>
              <w:left w:val="single" w:sz="8" w:space="0" w:color="000000"/>
            </w:tcBorders>
            <w:shd w:val="clear" w:color="auto" w:fill="auto"/>
          </w:tcPr>
          <w:p w:rsidR="004B69AF" w:rsidRDefault="004B69AF">
            <w:pPr>
              <w:pStyle w:val="Zawartotabeli"/>
              <w:snapToGrid w:val="0"/>
            </w:pPr>
          </w:p>
        </w:tc>
        <w:tc>
          <w:tcPr>
            <w:tcW w:w="1153" w:type="dxa"/>
            <w:tcBorders>
              <w:left w:val="single" w:sz="8" w:space="0" w:color="000000"/>
            </w:tcBorders>
          </w:tcPr>
          <w:p w:rsidR="004B69AF" w:rsidRDefault="004B69AF">
            <w:pPr>
              <w:pStyle w:val="Zawartotabeli"/>
              <w:snapToGrid w:val="0"/>
            </w:pPr>
          </w:p>
        </w:tc>
        <w:tc>
          <w:tcPr>
            <w:tcW w:w="1257" w:type="dxa"/>
            <w:tcBorders>
              <w:left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r w:rsidR="004B69AF" w:rsidTr="004B69AF">
        <w:tc>
          <w:tcPr>
            <w:tcW w:w="495" w:type="dxa"/>
            <w:tcBorders>
              <w:left w:val="single" w:sz="8" w:space="0" w:color="000000"/>
              <w:bottom w:val="single" w:sz="8" w:space="0" w:color="000000"/>
            </w:tcBorders>
            <w:shd w:val="clear" w:color="auto" w:fill="auto"/>
          </w:tcPr>
          <w:p w:rsidR="004B69AF" w:rsidRDefault="004B69AF">
            <w:pPr>
              <w:pStyle w:val="Zawartotabeli"/>
              <w:snapToGrid w:val="0"/>
            </w:pPr>
          </w:p>
        </w:tc>
        <w:tc>
          <w:tcPr>
            <w:tcW w:w="1515" w:type="dxa"/>
            <w:tcBorders>
              <w:left w:val="single" w:sz="8" w:space="0" w:color="000000"/>
              <w:bottom w:val="single" w:sz="8" w:space="0" w:color="000000"/>
            </w:tcBorders>
            <w:shd w:val="clear" w:color="auto" w:fill="auto"/>
          </w:tcPr>
          <w:p w:rsidR="004B69AF" w:rsidRDefault="004B69AF">
            <w:pPr>
              <w:pStyle w:val="Zawartotabeli"/>
              <w:snapToGrid w:val="0"/>
              <w:spacing w:line="240" w:lineRule="exact"/>
              <w:jc w:val="center"/>
              <w:rPr>
                <w:b/>
                <w:bCs/>
              </w:rPr>
            </w:pPr>
          </w:p>
        </w:tc>
        <w:tc>
          <w:tcPr>
            <w:tcW w:w="3000" w:type="dxa"/>
            <w:tcBorders>
              <w:left w:val="single" w:sz="8" w:space="0" w:color="000000"/>
              <w:bottom w:val="single" w:sz="8" w:space="0" w:color="000000"/>
            </w:tcBorders>
            <w:shd w:val="clear" w:color="auto" w:fill="auto"/>
          </w:tcPr>
          <w:p w:rsidR="004B69AF" w:rsidRDefault="004B69AF">
            <w:pPr>
              <w:pStyle w:val="Zawartotabeli"/>
              <w:snapToGrid w:val="0"/>
              <w:jc w:val="both"/>
            </w:pPr>
          </w:p>
        </w:tc>
        <w:tc>
          <w:tcPr>
            <w:tcW w:w="737" w:type="dxa"/>
            <w:tcBorders>
              <w:left w:val="single" w:sz="8" w:space="0" w:color="000000"/>
              <w:bottom w:val="single" w:sz="8" w:space="0" w:color="000000"/>
            </w:tcBorders>
            <w:shd w:val="clear" w:color="auto" w:fill="auto"/>
          </w:tcPr>
          <w:p w:rsidR="004B69AF" w:rsidRDefault="004B69AF">
            <w:pPr>
              <w:pStyle w:val="Zawartotabeli"/>
              <w:snapToGrid w:val="0"/>
            </w:pPr>
          </w:p>
        </w:tc>
        <w:tc>
          <w:tcPr>
            <w:tcW w:w="1153" w:type="dxa"/>
            <w:tcBorders>
              <w:left w:val="single" w:sz="8" w:space="0" w:color="000000"/>
              <w:bottom w:val="single" w:sz="8" w:space="0" w:color="000000"/>
            </w:tcBorders>
          </w:tcPr>
          <w:p w:rsidR="004B69AF" w:rsidRDefault="004B69AF">
            <w:pPr>
              <w:pStyle w:val="Zawartotabeli"/>
              <w:snapToGrid w:val="0"/>
            </w:pPr>
          </w:p>
        </w:tc>
        <w:tc>
          <w:tcPr>
            <w:tcW w:w="1257" w:type="dxa"/>
            <w:tcBorders>
              <w:left w:val="single" w:sz="8" w:space="0" w:color="000000"/>
              <w:bottom w:val="single" w:sz="8" w:space="0" w:color="000000"/>
            </w:tcBorders>
          </w:tcPr>
          <w:p w:rsidR="004B69AF" w:rsidRDefault="004B69AF">
            <w:pPr>
              <w:pStyle w:val="Zawartotabeli"/>
              <w:snapToGrid w:val="0"/>
            </w:pPr>
          </w:p>
        </w:tc>
        <w:tc>
          <w:tcPr>
            <w:tcW w:w="1276" w:type="dxa"/>
            <w:tcBorders>
              <w:top w:val="single" w:sz="8" w:space="0" w:color="000000"/>
              <w:left w:val="single" w:sz="8" w:space="0" w:color="000000"/>
              <w:bottom w:val="single" w:sz="8" w:space="0" w:color="000000"/>
              <w:right w:val="single" w:sz="8" w:space="0" w:color="000000"/>
            </w:tcBorders>
          </w:tcPr>
          <w:p w:rsidR="004B69AF" w:rsidRDefault="004B69AF">
            <w:pPr>
              <w:pStyle w:val="Zawartotabeli"/>
              <w:snapToGrid w:val="0"/>
            </w:pPr>
          </w:p>
        </w:tc>
      </w:tr>
    </w:tbl>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000000" w:rsidRDefault="008309CB"/>
    <w:p w:rsidR="008309CB" w:rsidRDefault="008309CB"/>
    <w:sectPr w:rsidR="008309CB" w:rsidSect="004B69AF">
      <w:headerReference w:type="default" r:id="rId8"/>
      <w:pgSz w:w="11906" w:h="16838"/>
      <w:pgMar w:top="442" w:right="1134" w:bottom="27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CB" w:rsidRDefault="008309CB" w:rsidP="004B69AF">
      <w:r>
        <w:separator/>
      </w:r>
    </w:p>
  </w:endnote>
  <w:endnote w:type="continuationSeparator" w:id="0">
    <w:p w:rsidR="008309CB" w:rsidRDefault="008309CB" w:rsidP="004B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CB" w:rsidRDefault="008309CB" w:rsidP="004B69AF">
      <w:r>
        <w:separator/>
      </w:r>
    </w:p>
  </w:footnote>
  <w:footnote w:type="continuationSeparator" w:id="0">
    <w:p w:rsidR="008309CB" w:rsidRDefault="008309CB" w:rsidP="004B6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AF" w:rsidRDefault="004B69AF" w:rsidP="004B69AF">
    <w:pPr>
      <w:pStyle w:val="Nagwek1"/>
      <w:pBdr>
        <w:bottom w:val="single" w:sz="4" w:space="1" w:color="000000"/>
      </w:pBdr>
      <w:ind w:right="360"/>
      <w:jc w:val="center"/>
      <w:rPr>
        <w:rFonts w:ascii="Times New Roman" w:hAnsi="Times New Roman"/>
        <w:b/>
        <w:bCs/>
        <w:i/>
        <w:iCs/>
        <w:sz w:val="20"/>
        <w:szCs w:val="20"/>
      </w:rPr>
    </w:pPr>
    <w:r>
      <w:rPr>
        <w:noProof/>
        <w:lang w:eastAsia="pl-PL"/>
      </w:rPr>
      <w:drawing>
        <wp:anchor distT="0" distB="0" distL="114935" distR="114935" simplePos="0" relativeHeight="251659264" behindDoc="1" locked="0" layoutInCell="1" allowOverlap="1">
          <wp:simplePos x="0" y="0"/>
          <wp:positionH relativeFrom="column">
            <wp:posOffset>-243840</wp:posOffset>
          </wp:positionH>
          <wp:positionV relativeFrom="paragraph">
            <wp:posOffset>-395605</wp:posOffset>
          </wp:positionV>
          <wp:extent cx="6100445" cy="699770"/>
          <wp:effectExtent l="0" t="0" r="0" b="508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445" cy="699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AF"/>
    <w:rsid w:val="004B69AF"/>
    <w:rsid w:val="00830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kern w:val="1"/>
      <w:sz w:val="24"/>
      <w:szCs w:val="24"/>
      <w:lang/>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next w:val="Tekstpodstawowy"/>
    <w:pPr>
      <w:keepNext/>
      <w:spacing w:before="240" w:after="120"/>
    </w:pPr>
    <w:rPr>
      <w:rFonts w:ascii="Arial" w:hAnsi="Arial" w:cs="Tahoma"/>
      <w:sz w:val="28"/>
      <w:szCs w:val="2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link w:val="StopkaZnak"/>
    <w:uiPriority w:val="99"/>
    <w:unhideWhenUsed/>
    <w:rsid w:val="004B69AF"/>
    <w:pPr>
      <w:tabs>
        <w:tab w:val="center" w:pos="4536"/>
        <w:tab w:val="right" w:pos="9072"/>
      </w:tabs>
    </w:pPr>
  </w:style>
  <w:style w:type="character" w:customStyle="1" w:styleId="StopkaZnak">
    <w:name w:val="Stopka Znak"/>
    <w:basedOn w:val="Domylnaczcionkaakapitu"/>
    <w:link w:val="Stopka"/>
    <w:uiPriority w:val="99"/>
    <w:rsid w:val="004B69AF"/>
    <w:rPr>
      <w:rFonts w:eastAsia="Tahoma"/>
      <w:kern w:val="1"/>
      <w:sz w:val="24"/>
      <w:szCs w:val="24"/>
      <w:lang/>
    </w:rPr>
  </w:style>
  <w:style w:type="character" w:styleId="Hipercze">
    <w:name w:val="Hyperlink"/>
    <w:uiPriority w:val="99"/>
    <w:semiHidden/>
    <w:unhideWhenUsed/>
    <w:rsid w:val="004B69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Tahoma"/>
      <w:kern w:val="1"/>
      <w:sz w:val="24"/>
      <w:szCs w:val="24"/>
      <w:lang/>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next w:val="Tekstpodstawowy"/>
    <w:pPr>
      <w:keepNext/>
      <w:spacing w:before="240" w:after="120"/>
    </w:pPr>
    <w:rPr>
      <w:rFonts w:ascii="Arial" w:hAnsi="Arial" w:cs="Tahoma"/>
      <w:sz w:val="28"/>
      <w:szCs w:val="2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link w:val="StopkaZnak"/>
    <w:uiPriority w:val="99"/>
    <w:unhideWhenUsed/>
    <w:rsid w:val="004B69AF"/>
    <w:pPr>
      <w:tabs>
        <w:tab w:val="center" w:pos="4536"/>
        <w:tab w:val="right" w:pos="9072"/>
      </w:tabs>
    </w:pPr>
  </w:style>
  <w:style w:type="character" w:customStyle="1" w:styleId="StopkaZnak">
    <w:name w:val="Stopka Znak"/>
    <w:basedOn w:val="Domylnaczcionkaakapitu"/>
    <w:link w:val="Stopka"/>
    <w:uiPriority w:val="99"/>
    <w:rsid w:val="004B69AF"/>
    <w:rPr>
      <w:rFonts w:eastAsia="Tahoma"/>
      <w:kern w:val="1"/>
      <w:sz w:val="24"/>
      <w:szCs w:val="24"/>
      <w:lang/>
    </w:rPr>
  </w:style>
  <w:style w:type="character" w:styleId="Hipercze">
    <w:name w:val="Hyperlink"/>
    <w:uiPriority w:val="99"/>
    <w:semiHidden/>
    <w:unhideWhenUsed/>
    <w:rsid w:val="004B6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mputronik.pl/product/139893/Komputery/Laptopy_i_netbooki/_MD_Asus_X53SV_SX763X_8_GB.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2083</Words>
  <Characters>12504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Meggie</dc:creator>
  <cp:lastModifiedBy>Meggie</cp:lastModifiedBy>
  <cp:revision>2</cp:revision>
  <cp:lastPrinted>2012-02-08T06:38:00Z</cp:lastPrinted>
  <dcterms:created xsi:type="dcterms:W3CDTF">2012-02-24T05:30:00Z</dcterms:created>
  <dcterms:modified xsi:type="dcterms:W3CDTF">2012-02-24T05:30:00Z</dcterms:modified>
</cp:coreProperties>
</file>