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78" w:rsidRPr="00080617" w:rsidRDefault="00580378" w:rsidP="00DA39DC">
      <w:pPr>
        <w:jc w:val="center"/>
        <w:rPr>
          <w:rFonts w:ascii="Arial" w:hAnsi="Arial" w:cs="Arial"/>
          <w:b/>
        </w:rPr>
      </w:pPr>
    </w:p>
    <w:p w:rsidR="00580378" w:rsidRPr="00080617" w:rsidRDefault="006F72C3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  <w:r w:rsidRPr="00080617">
        <w:rPr>
          <w:rFonts w:ascii="Arial" w:hAnsi="Arial" w:cs="Arial"/>
          <w:sz w:val="24"/>
          <w:szCs w:val="24"/>
        </w:rPr>
        <w:t>SZCZEGÓŁOWE</w:t>
      </w:r>
      <w:r w:rsidR="0052160D" w:rsidRPr="00080617">
        <w:rPr>
          <w:rFonts w:ascii="Arial" w:hAnsi="Arial" w:cs="Arial"/>
          <w:sz w:val="24"/>
          <w:szCs w:val="24"/>
        </w:rPr>
        <w:t xml:space="preserve"> SPECYFIKACJE TECHNICZNE</w:t>
      </w: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C70E71" w:rsidRDefault="0052160D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  <w:r w:rsidRPr="00080617">
        <w:rPr>
          <w:rFonts w:ascii="Arial" w:hAnsi="Arial" w:cs="Arial"/>
          <w:b/>
          <w:sz w:val="24"/>
          <w:szCs w:val="24"/>
        </w:rPr>
        <w:t>NAWIERZCHNIE TWARDE NIEULEPSZONE</w:t>
      </w:r>
    </w:p>
    <w:p w:rsidR="00580378" w:rsidRPr="00080617" w:rsidRDefault="00C70E71" w:rsidP="00C70E71">
      <w:pPr>
        <w:pStyle w:val="Standardowytekst"/>
        <w:ind w:righ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(nawierzchnia z żużla stalowniczego wielkopiecowego)</w:t>
      </w:r>
      <w:r w:rsidR="0052160D" w:rsidRPr="00080617">
        <w:rPr>
          <w:rFonts w:ascii="Arial" w:hAnsi="Arial" w:cs="Arial"/>
          <w:b/>
          <w:sz w:val="24"/>
          <w:szCs w:val="24"/>
        </w:rPr>
        <w:t>.</w:t>
      </w:r>
    </w:p>
    <w:p w:rsidR="00580378" w:rsidRPr="00080617" w:rsidRDefault="0052160D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  <w:r w:rsidRPr="00080617">
        <w:rPr>
          <w:rFonts w:ascii="Arial" w:hAnsi="Arial" w:cs="Arial"/>
          <w:b/>
          <w:sz w:val="24"/>
          <w:szCs w:val="24"/>
        </w:rPr>
        <w:t>WYMAGANIA OGÓLNE</w:t>
      </w: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6F72C3" w:rsidRPr="00080617" w:rsidRDefault="006F72C3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80378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</w:p>
    <w:p w:rsidR="00580378" w:rsidRPr="00080617" w:rsidRDefault="0052160D" w:rsidP="00DA39DC">
      <w:pPr>
        <w:pStyle w:val="Standardowytekst"/>
        <w:jc w:val="center"/>
        <w:rPr>
          <w:rFonts w:ascii="Arial" w:hAnsi="Arial" w:cs="Arial"/>
          <w:b/>
          <w:sz w:val="24"/>
          <w:szCs w:val="24"/>
        </w:rPr>
      </w:pPr>
      <w:r w:rsidRPr="00080617">
        <w:rPr>
          <w:rFonts w:ascii="Arial" w:hAnsi="Arial" w:cs="Arial"/>
          <w:b/>
          <w:sz w:val="24"/>
          <w:szCs w:val="24"/>
        </w:rPr>
        <w:t>SPIS TREŚCI</w:t>
      </w:r>
    </w:p>
    <w:p w:rsidR="006F72C3" w:rsidRPr="00080617" w:rsidRDefault="006F72C3" w:rsidP="00DA39DC">
      <w:pPr>
        <w:pStyle w:val="Spistreci1"/>
        <w:spacing w:before="0" w:after="0"/>
        <w:rPr>
          <w:rFonts w:ascii="Arial" w:hAnsi="Arial" w:cs="Arial"/>
          <w:sz w:val="24"/>
          <w:szCs w:val="24"/>
        </w:rPr>
      </w:pPr>
    </w:p>
    <w:p w:rsidR="00580378" w:rsidRPr="00080617" w:rsidRDefault="0052160D" w:rsidP="00DA39DC">
      <w:pPr>
        <w:pStyle w:val="Spistreci1"/>
        <w:spacing w:before="0" w:after="0"/>
        <w:rPr>
          <w:rFonts w:ascii="Arial" w:hAnsi="Arial" w:cs="Arial"/>
          <w:noProof/>
          <w:sz w:val="24"/>
          <w:szCs w:val="24"/>
        </w:rPr>
      </w:pPr>
      <w:r w:rsidRPr="00080617">
        <w:rPr>
          <w:rFonts w:ascii="Arial" w:hAnsi="Arial" w:cs="Arial"/>
          <w:sz w:val="24"/>
          <w:szCs w:val="24"/>
        </w:rPr>
        <w:t xml:space="preserve">  </w:t>
      </w:r>
      <w:r w:rsidR="00A0720D" w:rsidRPr="00A0720D">
        <w:rPr>
          <w:rFonts w:ascii="Arial" w:hAnsi="Arial" w:cs="Arial"/>
          <w:sz w:val="24"/>
          <w:szCs w:val="24"/>
        </w:rPr>
        <w:fldChar w:fldCharType="begin"/>
      </w:r>
      <w:r w:rsidRPr="00080617">
        <w:rPr>
          <w:rFonts w:ascii="Arial" w:hAnsi="Arial" w:cs="Arial"/>
          <w:sz w:val="24"/>
          <w:szCs w:val="24"/>
        </w:rPr>
        <w:instrText xml:space="preserve"> TOC \o "1-1" </w:instrText>
      </w:r>
      <w:r w:rsidR="00A0720D" w:rsidRPr="00A0720D">
        <w:rPr>
          <w:rFonts w:ascii="Arial" w:hAnsi="Arial" w:cs="Arial"/>
          <w:sz w:val="24"/>
          <w:szCs w:val="24"/>
        </w:rPr>
        <w:fldChar w:fldCharType="separate"/>
      </w:r>
      <w:r w:rsidRPr="00080617">
        <w:rPr>
          <w:rFonts w:ascii="Arial" w:hAnsi="Arial" w:cs="Arial"/>
          <w:noProof/>
          <w:sz w:val="24"/>
          <w:szCs w:val="24"/>
        </w:rPr>
        <w:t>1. WSTĘP</w:t>
      </w:r>
      <w:r w:rsidRPr="00080617">
        <w:rPr>
          <w:rFonts w:ascii="Arial" w:hAnsi="Arial" w:cs="Arial"/>
          <w:b w:val="0"/>
          <w:noProof/>
          <w:sz w:val="24"/>
          <w:szCs w:val="24"/>
        </w:rPr>
        <w:tab/>
      </w:r>
    </w:p>
    <w:p w:rsidR="00580378" w:rsidRPr="00080617" w:rsidRDefault="0052160D" w:rsidP="00DA39DC">
      <w:pPr>
        <w:pStyle w:val="Spistreci1"/>
        <w:spacing w:before="0" w:after="0"/>
        <w:rPr>
          <w:rFonts w:ascii="Arial" w:hAnsi="Arial" w:cs="Arial"/>
          <w:noProof/>
          <w:sz w:val="24"/>
          <w:szCs w:val="24"/>
        </w:rPr>
      </w:pPr>
      <w:r w:rsidRPr="00080617">
        <w:rPr>
          <w:rFonts w:ascii="Arial" w:hAnsi="Arial" w:cs="Arial"/>
          <w:noProof/>
          <w:sz w:val="24"/>
          <w:szCs w:val="24"/>
        </w:rPr>
        <w:t xml:space="preserve">  2. MATERIAŁY</w:t>
      </w:r>
      <w:r w:rsidRPr="00080617">
        <w:rPr>
          <w:rFonts w:ascii="Arial" w:hAnsi="Arial" w:cs="Arial"/>
          <w:b w:val="0"/>
          <w:noProof/>
          <w:sz w:val="24"/>
          <w:szCs w:val="24"/>
        </w:rPr>
        <w:tab/>
      </w:r>
    </w:p>
    <w:p w:rsidR="00580378" w:rsidRPr="00080617" w:rsidRDefault="0052160D" w:rsidP="00DA39DC">
      <w:pPr>
        <w:pStyle w:val="Spistreci1"/>
        <w:spacing w:before="0" w:after="0"/>
        <w:rPr>
          <w:rFonts w:ascii="Arial" w:hAnsi="Arial" w:cs="Arial"/>
          <w:noProof/>
          <w:sz w:val="24"/>
          <w:szCs w:val="24"/>
        </w:rPr>
      </w:pPr>
      <w:r w:rsidRPr="00080617">
        <w:rPr>
          <w:rFonts w:ascii="Arial" w:hAnsi="Arial" w:cs="Arial"/>
          <w:noProof/>
          <w:sz w:val="24"/>
          <w:szCs w:val="24"/>
        </w:rPr>
        <w:t xml:space="preserve">  3. SPRZĘT</w:t>
      </w:r>
      <w:r w:rsidRPr="00080617">
        <w:rPr>
          <w:rFonts w:ascii="Arial" w:hAnsi="Arial" w:cs="Arial"/>
          <w:b w:val="0"/>
          <w:noProof/>
          <w:sz w:val="24"/>
          <w:szCs w:val="24"/>
        </w:rPr>
        <w:tab/>
      </w:r>
    </w:p>
    <w:p w:rsidR="00580378" w:rsidRPr="00080617" w:rsidRDefault="0052160D" w:rsidP="00DA39DC">
      <w:pPr>
        <w:pStyle w:val="Spistreci1"/>
        <w:spacing w:before="0" w:after="0"/>
        <w:rPr>
          <w:rFonts w:ascii="Arial" w:hAnsi="Arial" w:cs="Arial"/>
          <w:noProof/>
          <w:sz w:val="24"/>
          <w:szCs w:val="24"/>
        </w:rPr>
      </w:pPr>
      <w:r w:rsidRPr="00080617">
        <w:rPr>
          <w:rFonts w:ascii="Arial" w:hAnsi="Arial" w:cs="Arial"/>
          <w:noProof/>
          <w:sz w:val="24"/>
          <w:szCs w:val="24"/>
        </w:rPr>
        <w:t xml:space="preserve">  4. TRANSPORT</w:t>
      </w:r>
      <w:r w:rsidRPr="00080617">
        <w:rPr>
          <w:rFonts w:ascii="Arial" w:hAnsi="Arial" w:cs="Arial"/>
          <w:b w:val="0"/>
          <w:noProof/>
          <w:sz w:val="24"/>
          <w:szCs w:val="24"/>
        </w:rPr>
        <w:tab/>
      </w:r>
    </w:p>
    <w:p w:rsidR="00580378" w:rsidRPr="00080617" w:rsidRDefault="0052160D" w:rsidP="00DA39DC">
      <w:pPr>
        <w:pStyle w:val="Spistreci1"/>
        <w:spacing w:before="0" w:after="0"/>
        <w:rPr>
          <w:rFonts w:ascii="Arial" w:hAnsi="Arial" w:cs="Arial"/>
          <w:noProof/>
          <w:sz w:val="24"/>
          <w:szCs w:val="24"/>
        </w:rPr>
      </w:pPr>
      <w:r w:rsidRPr="00080617">
        <w:rPr>
          <w:rFonts w:ascii="Arial" w:hAnsi="Arial" w:cs="Arial"/>
          <w:noProof/>
          <w:sz w:val="24"/>
          <w:szCs w:val="24"/>
        </w:rPr>
        <w:t xml:space="preserve">  5. WYKONANIE ROBÓT</w:t>
      </w:r>
      <w:r w:rsidRPr="00080617">
        <w:rPr>
          <w:rFonts w:ascii="Arial" w:hAnsi="Arial" w:cs="Arial"/>
          <w:b w:val="0"/>
          <w:noProof/>
          <w:sz w:val="24"/>
          <w:szCs w:val="24"/>
        </w:rPr>
        <w:tab/>
      </w:r>
    </w:p>
    <w:p w:rsidR="00580378" w:rsidRPr="00080617" w:rsidRDefault="0052160D" w:rsidP="00DA39DC">
      <w:pPr>
        <w:pStyle w:val="Spistreci1"/>
        <w:spacing w:before="0" w:after="0"/>
        <w:rPr>
          <w:rFonts w:ascii="Arial" w:hAnsi="Arial" w:cs="Arial"/>
          <w:noProof/>
          <w:sz w:val="24"/>
          <w:szCs w:val="24"/>
        </w:rPr>
      </w:pPr>
      <w:r w:rsidRPr="00080617">
        <w:rPr>
          <w:rFonts w:ascii="Arial" w:hAnsi="Arial" w:cs="Arial"/>
          <w:noProof/>
          <w:sz w:val="24"/>
          <w:szCs w:val="24"/>
        </w:rPr>
        <w:t xml:space="preserve">  6. KONTROLA JAKOŚCI ROBÓT</w:t>
      </w:r>
      <w:r w:rsidRPr="00080617">
        <w:rPr>
          <w:rFonts w:ascii="Arial" w:hAnsi="Arial" w:cs="Arial"/>
          <w:b w:val="0"/>
          <w:noProof/>
          <w:sz w:val="24"/>
          <w:szCs w:val="24"/>
        </w:rPr>
        <w:tab/>
      </w:r>
    </w:p>
    <w:p w:rsidR="00580378" w:rsidRPr="00080617" w:rsidRDefault="0052160D" w:rsidP="00DA39DC">
      <w:pPr>
        <w:pStyle w:val="Spistreci1"/>
        <w:spacing w:before="0" w:after="0"/>
        <w:rPr>
          <w:rFonts w:ascii="Arial" w:hAnsi="Arial" w:cs="Arial"/>
          <w:noProof/>
          <w:sz w:val="24"/>
          <w:szCs w:val="24"/>
        </w:rPr>
      </w:pPr>
      <w:r w:rsidRPr="00080617">
        <w:rPr>
          <w:rFonts w:ascii="Arial" w:hAnsi="Arial" w:cs="Arial"/>
          <w:noProof/>
          <w:sz w:val="24"/>
          <w:szCs w:val="24"/>
        </w:rPr>
        <w:t xml:space="preserve">  7. OBMIAR ROBÓT</w:t>
      </w:r>
      <w:r w:rsidRPr="00080617">
        <w:rPr>
          <w:rFonts w:ascii="Arial" w:hAnsi="Arial" w:cs="Arial"/>
          <w:b w:val="0"/>
          <w:noProof/>
          <w:sz w:val="24"/>
          <w:szCs w:val="24"/>
        </w:rPr>
        <w:tab/>
      </w:r>
    </w:p>
    <w:p w:rsidR="00580378" w:rsidRPr="00080617" w:rsidRDefault="0052160D" w:rsidP="00DA39DC">
      <w:pPr>
        <w:pStyle w:val="Spistreci1"/>
        <w:spacing w:before="0" w:after="0"/>
        <w:rPr>
          <w:rFonts w:ascii="Arial" w:hAnsi="Arial" w:cs="Arial"/>
          <w:noProof/>
          <w:sz w:val="24"/>
          <w:szCs w:val="24"/>
        </w:rPr>
      </w:pPr>
      <w:r w:rsidRPr="00080617">
        <w:rPr>
          <w:rFonts w:ascii="Arial" w:hAnsi="Arial" w:cs="Arial"/>
          <w:noProof/>
          <w:sz w:val="24"/>
          <w:szCs w:val="24"/>
        </w:rPr>
        <w:t xml:space="preserve">  8. ODBIÓR ROBÓT</w:t>
      </w:r>
      <w:r w:rsidRPr="00080617">
        <w:rPr>
          <w:rFonts w:ascii="Arial" w:hAnsi="Arial" w:cs="Arial"/>
          <w:b w:val="0"/>
          <w:noProof/>
          <w:sz w:val="24"/>
          <w:szCs w:val="24"/>
        </w:rPr>
        <w:tab/>
      </w:r>
    </w:p>
    <w:p w:rsidR="00580378" w:rsidRPr="00080617" w:rsidRDefault="0052160D" w:rsidP="00DA39DC">
      <w:pPr>
        <w:pStyle w:val="Spistreci1"/>
        <w:spacing w:before="0" w:after="0"/>
        <w:rPr>
          <w:rFonts w:ascii="Arial" w:hAnsi="Arial" w:cs="Arial"/>
          <w:noProof/>
          <w:sz w:val="24"/>
          <w:szCs w:val="24"/>
        </w:rPr>
      </w:pPr>
      <w:r w:rsidRPr="00080617">
        <w:rPr>
          <w:rFonts w:ascii="Arial" w:hAnsi="Arial" w:cs="Arial"/>
          <w:noProof/>
          <w:sz w:val="24"/>
          <w:szCs w:val="24"/>
        </w:rPr>
        <w:t xml:space="preserve">  9. PODSTAWA PŁATNOŚCI</w:t>
      </w:r>
      <w:r w:rsidRPr="00080617">
        <w:rPr>
          <w:rFonts w:ascii="Arial" w:hAnsi="Arial" w:cs="Arial"/>
          <w:b w:val="0"/>
          <w:noProof/>
          <w:sz w:val="24"/>
          <w:szCs w:val="24"/>
        </w:rPr>
        <w:tab/>
      </w:r>
    </w:p>
    <w:p w:rsidR="00580378" w:rsidRPr="00080617" w:rsidRDefault="0052160D" w:rsidP="00DA39DC">
      <w:pPr>
        <w:pStyle w:val="Spistreci1"/>
        <w:spacing w:before="0" w:after="0"/>
        <w:rPr>
          <w:rFonts w:ascii="Arial" w:hAnsi="Arial" w:cs="Arial"/>
          <w:noProof/>
          <w:sz w:val="24"/>
          <w:szCs w:val="24"/>
        </w:rPr>
      </w:pPr>
      <w:r w:rsidRPr="00080617">
        <w:rPr>
          <w:rFonts w:ascii="Arial" w:hAnsi="Arial" w:cs="Arial"/>
          <w:noProof/>
          <w:sz w:val="24"/>
          <w:szCs w:val="24"/>
        </w:rPr>
        <w:t>10. PRZEPISY ZWIĄZANE</w:t>
      </w:r>
      <w:r w:rsidRPr="00080617">
        <w:rPr>
          <w:rFonts w:ascii="Arial" w:hAnsi="Arial" w:cs="Arial"/>
          <w:b w:val="0"/>
          <w:noProof/>
          <w:sz w:val="24"/>
          <w:szCs w:val="24"/>
        </w:rPr>
        <w:tab/>
      </w:r>
    </w:p>
    <w:p w:rsidR="00580378" w:rsidRPr="00080617" w:rsidRDefault="00A0720D" w:rsidP="00DA39DC">
      <w:pPr>
        <w:rPr>
          <w:rFonts w:ascii="Arial" w:hAnsi="Arial" w:cs="Arial"/>
          <w:sz w:val="24"/>
          <w:szCs w:val="24"/>
        </w:rPr>
        <w:sectPr w:rsidR="00580378" w:rsidRPr="00080617" w:rsidSect="006F72C3">
          <w:headerReference w:type="even" r:id="rId7"/>
          <w:headerReference w:type="first" r:id="rId8"/>
          <w:pgSz w:w="11907" w:h="16840" w:code="9"/>
          <w:pgMar w:top="538" w:right="2268" w:bottom="2835" w:left="2268" w:header="426" w:footer="1531" w:gutter="0"/>
          <w:cols w:space="708"/>
          <w:titlePg/>
        </w:sectPr>
      </w:pPr>
      <w:r w:rsidRPr="00080617">
        <w:rPr>
          <w:rFonts w:ascii="Arial" w:hAnsi="Arial" w:cs="Arial"/>
          <w:sz w:val="24"/>
          <w:szCs w:val="24"/>
        </w:rPr>
        <w:fldChar w:fldCharType="end"/>
      </w:r>
    </w:p>
    <w:p w:rsidR="00580378" w:rsidRPr="003011A5" w:rsidRDefault="0052160D" w:rsidP="003011A5">
      <w:pPr>
        <w:pStyle w:val="Nagwek1"/>
        <w:spacing w:before="0" w:after="0"/>
        <w:rPr>
          <w:rFonts w:ascii="Arial" w:hAnsi="Arial" w:cs="Arial"/>
        </w:rPr>
      </w:pPr>
      <w:bookmarkStart w:id="0" w:name="_Toc404150096"/>
      <w:bookmarkStart w:id="1" w:name="_Toc416830698"/>
      <w:bookmarkStart w:id="2" w:name="_Toc420895339"/>
      <w:r w:rsidRPr="003011A5">
        <w:rPr>
          <w:rFonts w:ascii="Arial" w:hAnsi="Arial" w:cs="Arial"/>
        </w:rPr>
        <w:lastRenderedPageBreak/>
        <w:t>1. WSTĘP</w:t>
      </w:r>
      <w:bookmarkEnd w:id="0"/>
      <w:bookmarkEnd w:id="1"/>
      <w:bookmarkEnd w:id="2"/>
    </w:p>
    <w:p w:rsidR="00580378" w:rsidRPr="003011A5" w:rsidRDefault="006F72C3" w:rsidP="003011A5">
      <w:pPr>
        <w:pStyle w:val="Nagwek2"/>
        <w:spacing w:before="0" w:after="0"/>
        <w:rPr>
          <w:rFonts w:ascii="Arial" w:hAnsi="Arial" w:cs="Arial"/>
        </w:rPr>
      </w:pPr>
      <w:bookmarkStart w:id="3" w:name="_Toc405615031"/>
      <w:bookmarkStart w:id="4" w:name="_Toc407161179"/>
      <w:r w:rsidRPr="003011A5">
        <w:rPr>
          <w:rFonts w:ascii="Arial" w:hAnsi="Arial" w:cs="Arial"/>
        </w:rPr>
        <w:t>1.1. Przedmiot S</w:t>
      </w:r>
      <w:r w:rsidR="0052160D" w:rsidRPr="003011A5">
        <w:rPr>
          <w:rFonts w:ascii="Arial" w:hAnsi="Arial" w:cs="Arial"/>
        </w:rPr>
        <w:t>ST</w:t>
      </w:r>
      <w:bookmarkEnd w:id="3"/>
      <w:bookmarkEnd w:id="4"/>
    </w:p>
    <w:p w:rsidR="00580378" w:rsidRPr="003011A5" w:rsidRDefault="0052160D" w:rsidP="003011A5">
      <w:pPr>
        <w:pStyle w:val="Standardowytekst"/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Przedmiotem niniejszej ogó</w:t>
      </w:r>
      <w:r w:rsidR="006F72C3" w:rsidRPr="003011A5">
        <w:rPr>
          <w:rFonts w:ascii="Arial" w:hAnsi="Arial" w:cs="Arial"/>
        </w:rPr>
        <w:t>lnej specyfikacji technicznej (S</w:t>
      </w:r>
      <w:r w:rsidRPr="003011A5">
        <w:rPr>
          <w:rFonts w:ascii="Arial" w:hAnsi="Arial" w:cs="Arial"/>
        </w:rPr>
        <w:t>ST) są wymagania dotyczące wykonania i odbioru robót związanych z wykonywaniem nawierzchni twardych nieulepszonych.</w:t>
      </w:r>
    </w:p>
    <w:p w:rsidR="00DA39DC" w:rsidRPr="003011A5" w:rsidRDefault="00DA39DC" w:rsidP="003011A5">
      <w:pPr>
        <w:pStyle w:val="Standardowytekst"/>
        <w:tabs>
          <w:tab w:val="left" w:pos="284"/>
        </w:tabs>
        <w:rPr>
          <w:rFonts w:ascii="Arial" w:hAnsi="Arial" w:cs="Arial"/>
        </w:rPr>
      </w:pP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bookmarkStart w:id="5" w:name="_Toc405615032"/>
      <w:bookmarkStart w:id="6" w:name="_Toc407161180"/>
      <w:r w:rsidRPr="003011A5">
        <w:rPr>
          <w:rFonts w:ascii="Arial" w:hAnsi="Arial" w:cs="Arial"/>
        </w:rPr>
        <w:t xml:space="preserve">1.2. Zakres stosowania </w:t>
      </w:r>
      <w:r w:rsidR="006F72C3" w:rsidRPr="003011A5">
        <w:rPr>
          <w:rFonts w:ascii="Arial" w:hAnsi="Arial" w:cs="Arial"/>
        </w:rPr>
        <w:t>S</w:t>
      </w:r>
      <w:r w:rsidRPr="003011A5">
        <w:rPr>
          <w:rFonts w:ascii="Arial" w:hAnsi="Arial" w:cs="Arial"/>
        </w:rPr>
        <w:t>ST</w:t>
      </w:r>
      <w:bookmarkEnd w:id="5"/>
      <w:bookmarkEnd w:id="6"/>
    </w:p>
    <w:p w:rsidR="00580378" w:rsidRPr="003011A5" w:rsidRDefault="0052160D" w:rsidP="003011A5">
      <w:pPr>
        <w:pStyle w:val="Standardowytekst"/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</w:r>
      <w:r w:rsidR="006F72C3" w:rsidRPr="003011A5">
        <w:rPr>
          <w:rFonts w:ascii="Arial" w:hAnsi="Arial" w:cs="Arial"/>
        </w:rPr>
        <w:t>Szczegółowa specyfikacja techniczna (S</w:t>
      </w:r>
      <w:r w:rsidRPr="003011A5">
        <w:rPr>
          <w:rFonts w:ascii="Arial" w:hAnsi="Arial" w:cs="Arial"/>
        </w:rPr>
        <w:t xml:space="preserve">ST) stanowi obowiązującą podstawę jako dokument przetargowy i kontraktowy przy zlecaniu i realizacji robót na drogach </w:t>
      </w:r>
      <w:r w:rsidR="006F72C3" w:rsidRPr="003011A5">
        <w:rPr>
          <w:rFonts w:ascii="Arial" w:hAnsi="Arial" w:cs="Arial"/>
        </w:rPr>
        <w:t>dojazdowych do gruntów rolnych</w:t>
      </w:r>
      <w:r w:rsidRPr="003011A5">
        <w:rPr>
          <w:rFonts w:ascii="Arial" w:hAnsi="Arial" w:cs="Arial"/>
        </w:rPr>
        <w:t>.</w:t>
      </w:r>
    </w:p>
    <w:p w:rsidR="00580378" w:rsidRPr="003011A5" w:rsidRDefault="0052160D" w:rsidP="003011A5">
      <w:pPr>
        <w:pStyle w:val="Standardowytekst"/>
        <w:rPr>
          <w:rFonts w:ascii="Arial" w:hAnsi="Arial" w:cs="Arial"/>
        </w:rPr>
      </w:pPr>
      <w:r w:rsidRPr="003011A5">
        <w:rPr>
          <w:rFonts w:ascii="Arial" w:hAnsi="Arial" w:cs="Arial"/>
        </w:rPr>
        <w:tab/>
      </w: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bookmarkStart w:id="7" w:name="_Toc405615033"/>
      <w:bookmarkStart w:id="8" w:name="_Toc407161181"/>
      <w:r w:rsidRPr="003011A5">
        <w:rPr>
          <w:rFonts w:ascii="Arial" w:hAnsi="Arial" w:cs="Arial"/>
        </w:rPr>
        <w:t xml:space="preserve">1.3. Zakres robót objętych </w:t>
      </w:r>
      <w:r w:rsidR="00C45980" w:rsidRPr="003011A5">
        <w:rPr>
          <w:rFonts w:ascii="Arial" w:hAnsi="Arial" w:cs="Arial"/>
        </w:rPr>
        <w:t>S</w:t>
      </w:r>
      <w:r w:rsidRPr="003011A5">
        <w:rPr>
          <w:rFonts w:ascii="Arial" w:hAnsi="Arial" w:cs="Arial"/>
        </w:rPr>
        <w:t>ST</w:t>
      </w:r>
      <w:bookmarkEnd w:id="7"/>
      <w:bookmarkEnd w:id="8"/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 xml:space="preserve">Ustalenia zawarte w niniejszej specyfikacji dotyczą zasad prowadzenia robót związanych z wykonaniem nawierzchni twardych </w:t>
      </w:r>
      <w:r w:rsidR="00D15294" w:rsidRPr="003011A5">
        <w:rPr>
          <w:rFonts w:ascii="Arial" w:hAnsi="Arial" w:cs="Arial"/>
        </w:rPr>
        <w:t>nieulepszonych.</w:t>
      </w:r>
    </w:p>
    <w:p w:rsidR="00DA39DC" w:rsidRPr="003011A5" w:rsidRDefault="00DA39DC" w:rsidP="003011A5">
      <w:pPr>
        <w:tabs>
          <w:tab w:val="left" w:pos="284"/>
        </w:tabs>
        <w:rPr>
          <w:rFonts w:ascii="Arial" w:hAnsi="Arial" w:cs="Arial"/>
        </w:rPr>
      </w:pP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1.4. Określenia podstawowe</w:t>
      </w:r>
    </w:p>
    <w:p w:rsidR="00580378" w:rsidRPr="003011A5" w:rsidRDefault="0052160D" w:rsidP="003011A5">
      <w:pPr>
        <w:rPr>
          <w:rFonts w:ascii="Arial" w:hAnsi="Arial" w:cs="Arial"/>
        </w:rPr>
      </w:pPr>
      <w:r w:rsidRPr="003011A5">
        <w:rPr>
          <w:rFonts w:ascii="Arial" w:hAnsi="Arial" w:cs="Arial"/>
          <w:b/>
        </w:rPr>
        <w:t xml:space="preserve">1.4.1. </w:t>
      </w:r>
      <w:r w:rsidRPr="003011A5">
        <w:rPr>
          <w:rFonts w:ascii="Arial" w:hAnsi="Arial" w:cs="Arial"/>
        </w:rPr>
        <w:t>Nawierzchnia twarda nieulepszona - nawierzchnia nieprzystosowana do szybkiego ruchu samochodowego ze względu na pylenie, duże nierówności, ograniczony komfort jazdy - wibracje i hałas.</w:t>
      </w:r>
    </w:p>
    <w:p w:rsidR="00580378" w:rsidRPr="003011A5" w:rsidRDefault="0052160D" w:rsidP="003011A5">
      <w:pPr>
        <w:rPr>
          <w:rFonts w:ascii="Arial" w:hAnsi="Arial" w:cs="Arial"/>
        </w:rPr>
      </w:pPr>
      <w:r w:rsidRPr="003011A5">
        <w:rPr>
          <w:rFonts w:ascii="Arial" w:hAnsi="Arial" w:cs="Arial"/>
          <w:b/>
        </w:rPr>
        <w:t xml:space="preserve">1.4.2. </w:t>
      </w:r>
      <w:r w:rsidRPr="003011A5">
        <w:rPr>
          <w:rFonts w:ascii="Arial" w:hAnsi="Arial" w:cs="Arial"/>
        </w:rPr>
        <w:t>Nawierzchnia tłuczniowa - nawierzchnia, której warstwa ścieralna wykonana jest z tłucznia bez użycia lepiszcza czy spoiwa.</w:t>
      </w:r>
    </w:p>
    <w:p w:rsidR="00580378" w:rsidRPr="003011A5" w:rsidRDefault="0052160D" w:rsidP="003011A5">
      <w:pPr>
        <w:rPr>
          <w:rFonts w:ascii="Arial" w:hAnsi="Arial" w:cs="Arial"/>
        </w:rPr>
      </w:pPr>
      <w:r w:rsidRPr="003011A5">
        <w:rPr>
          <w:rFonts w:ascii="Arial" w:hAnsi="Arial" w:cs="Arial"/>
          <w:b/>
        </w:rPr>
        <w:t>1.4.</w:t>
      </w:r>
      <w:r w:rsidR="00C45980" w:rsidRPr="003011A5">
        <w:rPr>
          <w:rFonts w:ascii="Arial" w:hAnsi="Arial" w:cs="Arial"/>
          <w:b/>
        </w:rPr>
        <w:t>3</w:t>
      </w:r>
      <w:r w:rsidRPr="003011A5">
        <w:rPr>
          <w:rFonts w:ascii="Arial" w:hAnsi="Arial" w:cs="Arial"/>
          <w:b/>
        </w:rPr>
        <w:t>.</w:t>
      </w:r>
      <w:r w:rsidRPr="003011A5">
        <w:rPr>
          <w:rFonts w:ascii="Arial" w:hAnsi="Arial" w:cs="Arial"/>
        </w:rPr>
        <w:t xml:space="preserve"> Pozostałe określenia podstawowe są zgodne z obowiązującymi, odpowiednimi polskimi normami i z definicjami podanymi w OST D-M-00.00.00 „Wymagania ogólne” pkt 1.4.</w:t>
      </w: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1.5. Ogólne wymagania dotyczące robót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Ogólne wymagania dotyczące robót podano w OST D-M-00.00.00 „Wymagania ogólne” pkt 1.5.</w:t>
      </w:r>
    </w:p>
    <w:p w:rsidR="00DA39DC" w:rsidRPr="003011A5" w:rsidRDefault="00DA39DC" w:rsidP="003011A5">
      <w:pPr>
        <w:tabs>
          <w:tab w:val="left" w:pos="284"/>
        </w:tabs>
        <w:rPr>
          <w:rFonts w:ascii="Arial" w:hAnsi="Arial" w:cs="Arial"/>
        </w:rPr>
      </w:pPr>
    </w:p>
    <w:p w:rsidR="00580378" w:rsidRPr="003011A5" w:rsidRDefault="0052160D" w:rsidP="003011A5">
      <w:pPr>
        <w:pStyle w:val="Nagwek1"/>
        <w:spacing w:before="0" w:after="0"/>
        <w:rPr>
          <w:rFonts w:ascii="Arial" w:hAnsi="Arial" w:cs="Arial"/>
        </w:rPr>
      </w:pPr>
      <w:bookmarkStart w:id="9" w:name="_Toc420895340"/>
      <w:r w:rsidRPr="003011A5">
        <w:rPr>
          <w:rFonts w:ascii="Arial" w:hAnsi="Arial" w:cs="Arial"/>
        </w:rPr>
        <w:t>2. materiały</w:t>
      </w:r>
      <w:bookmarkEnd w:id="9"/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2.1. Ogólne wymagania dotyczące materiałów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Ogólne wymagania dotyczące materiałów, ich pozyskiwania i składowania, podano w OST D-M-00.00.00 „Wymagania ogólne” pkt 2.</w:t>
      </w: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2.2. Piasek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Piasek stosowany przy wykonywaniu nawierzchni twardych nieulepszonych powinien spełniać wymagania PN-B-11113 [16] dla gat. 1 lub 2.</w:t>
      </w: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2.3. Woda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Woda użyta przy wykonywaniu zagęszczenia i zamulania nawierzchni może być studzienna lub z wodociągów, bez specjalnych wymagań.</w:t>
      </w:r>
    </w:p>
    <w:p w:rsidR="00B9576C" w:rsidRPr="003011A5" w:rsidRDefault="00B9576C" w:rsidP="003011A5">
      <w:pPr>
        <w:tabs>
          <w:tab w:val="left" w:pos="284"/>
        </w:tabs>
        <w:rPr>
          <w:rFonts w:ascii="Arial" w:hAnsi="Arial" w:cs="Arial"/>
        </w:rPr>
      </w:pPr>
    </w:p>
    <w:p w:rsidR="00580378" w:rsidRPr="003011A5" w:rsidRDefault="0052160D" w:rsidP="003011A5">
      <w:pPr>
        <w:pStyle w:val="Nagwek1"/>
        <w:spacing w:before="0" w:after="0"/>
        <w:rPr>
          <w:rFonts w:ascii="Arial" w:hAnsi="Arial" w:cs="Arial"/>
        </w:rPr>
      </w:pPr>
      <w:bookmarkStart w:id="10" w:name="_Toc420895341"/>
      <w:r w:rsidRPr="003011A5">
        <w:rPr>
          <w:rFonts w:ascii="Arial" w:hAnsi="Arial" w:cs="Arial"/>
        </w:rPr>
        <w:t>3. sprzęt</w:t>
      </w:r>
      <w:bookmarkEnd w:id="10"/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Ogólne wymagania dotyczące sprzętu podano w OST D-M-00.00.00 „Wymagania ogólne” pkt 3.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Do wykonania nawierzchni twardych nieulepszonych należy stosować sprzęt określony w OST D-05.</w:t>
      </w:r>
      <w:r w:rsidR="00D0479F" w:rsidRPr="003011A5">
        <w:rPr>
          <w:rFonts w:ascii="Arial" w:hAnsi="Arial" w:cs="Arial"/>
        </w:rPr>
        <w:t>02.01 „Nawierzchnia tłuczniowa”.</w:t>
      </w:r>
    </w:p>
    <w:p w:rsidR="00B9576C" w:rsidRPr="003011A5" w:rsidRDefault="00B9576C" w:rsidP="003011A5">
      <w:pPr>
        <w:tabs>
          <w:tab w:val="left" w:pos="284"/>
        </w:tabs>
        <w:rPr>
          <w:rFonts w:ascii="Arial" w:hAnsi="Arial" w:cs="Arial"/>
        </w:rPr>
      </w:pPr>
    </w:p>
    <w:p w:rsidR="00580378" w:rsidRPr="003011A5" w:rsidRDefault="0052160D" w:rsidP="003011A5">
      <w:pPr>
        <w:pStyle w:val="Nagwek1"/>
        <w:spacing w:before="0" w:after="0"/>
        <w:rPr>
          <w:rFonts w:ascii="Arial" w:hAnsi="Arial" w:cs="Arial"/>
        </w:rPr>
      </w:pPr>
      <w:bookmarkStart w:id="11" w:name="_Toc420895342"/>
      <w:r w:rsidRPr="003011A5">
        <w:rPr>
          <w:rFonts w:ascii="Arial" w:hAnsi="Arial" w:cs="Arial"/>
        </w:rPr>
        <w:t>4. transport</w:t>
      </w:r>
      <w:bookmarkEnd w:id="11"/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4.1. Ogólne wymagania dotyczące transportu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Ogólne wymagania dotyczące transportu podano w OST D-M-00.00.00 „Wymagania ogólne” pkt 4.</w:t>
      </w: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4.2. Transport materiałów kamiennych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Materiały kamienne można przewozić dowolnymi środkami transportu, w warunkach zabezpieczających je przed zanieczyszczeniem i zmieszaniem z innymi materiałami, nadmiernym wysuszeniem i zawilgoceniem. Podczas transportu kruszywa powinny być zabezpieczone przed wysypaniem, a kruszywa drobne - przed rozpyleniem.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Sposób załadunku i rozładunku środków transportowych należy dostosować do wytrzymałości kamienia, aby nie dopuścić do obtłukiwania krawędzi.</w:t>
      </w:r>
    </w:p>
    <w:p w:rsidR="00B9576C" w:rsidRPr="003011A5" w:rsidRDefault="00B9576C" w:rsidP="003011A5">
      <w:pPr>
        <w:tabs>
          <w:tab w:val="left" w:pos="284"/>
        </w:tabs>
        <w:rPr>
          <w:rFonts w:ascii="Arial" w:hAnsi="Arial" w:cs="Arial"/>
        </w:rPr>
      </w:pPr>
    </w:p>
    <w:p w:rsidR="00580378" w:rsidRPr="003011A5" w:rsidRDefault="0052160D" w:rsidP="003011A5">
      <w:pPr>
        <w:pStyle w:val="Nagwek1"/>
        <w:spacing w:before="0" w:after="0"/>
        <w:rPr>
          <w:rFonts w:ascii="Arial" w:hAnsi="Arial" w:cs="Arial"/>
        </w:rPr>
      </w:pPr>
      <w:bookmarkStart w:id="12" w:name="_Toc420895343"/>
      <w:r w:rsidRPr="003011A5">
        <w:rPr>
          <w:rFonts w:ascii="Arial" w:hAnsi="Arial" w:cs="Arial"/>
        </w:rPr>
        <w:t>5. wykonanie robót</w:t>
      </w:r>
      <w:bookmarkEnd w:id="12"/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5.1. Ogólne zasady wykonania robót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Ogólne zasady wykonania robót podano w OST D-M-00.00.00 „Wymagania ogólne” pkt 5.</w:t>
      </w: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5.2. Przygotowanie podłoża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</w:r>
      <w:r w:rsidR="00B9576C" w:rsidRPr="003011A5">
        <w:rPr>
          <w:rFonts w:ascii="Arial" w:hAnsi="Arial" w:cs="Arial"/>
        </w:rPr>
        <w:t xml:space="preserve"> </w:t>
      </w:r>
      <w:r w:rsidRPr="003011A5">
        <w:rPr>
          <w:rFonts w:ascii="Arial" w:hAnsi="Arial" w:cs="Arial"/>
        </w:rPr>
        <w:t>Podłoże gruntowe pod nawierzchnię powinno spełniać wymagania określone w OST D-04.01.01 „Koryto wraz z profilowaniem i zagęszczeniem podłoża”.</w:t>
      </w:r>
    </w:p>
    <w:p w:rsidR="00580378" w:rsidRPr="003011A5" w:rsidRDefault="00B9576C" w:rsidP="003011A5">
      <w:pPr>
        <w:tabs>
          <w:tab w:val="left" w:pos="426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 xml:space="preserve">      </w:t>
      </w:r>
      <w:r w:rsidR="0052160D" w:rsidRPr="003011A5">
        <w:rPr>
          <w:rFonts w:ascii="Arial" w:hAnsi="Arial" w:cs="Arial"/>
        </w:rPr>
        <w:t>Jeżeli podłoże ulepszone pod nawierzchnię, wykonane z materiałów związanych spoiwami lub lepiszczami, wykazuje jakiekolwiek wady, to powinny być one usunięte według zasad akceptowanych przez Inżyniera.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Nawierzchnia powinna być wytyczona w sposób umożliwiający jej wykonanie zgodnie z dokumentacją projektową lub według zaleceń Inżyniera, z tolerancjami określonymi w niniejszych specyfikacjach.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Paliki lub szpilki powinny być ustawione w osi drogi i w rzędach równoległych do osi drogi, lub w inny sposób zaakceptowany przez Inżyniera.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Odstępy między palikami lub szpilkami nie powinny być większe niż co 10 m, co umożliwi prawidłowe naciągnięcie sznurków lub linek.</w:t>
      </w: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5.3. Wykonanie nawierzchni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</w:r>
      <w:r w:rsidR="00B9576C" w:rsidRPr="003011A5">
        <w:rPr>
          <w:rFonts w:ascii="Arial" w:hAnsi="Arial" w:cs="Arial"/>
        </w:rPr>
        <w:t xml:space="preserve"> </w:t>
      </w:r>
      <w:r w:rsidRPr="003011A5">
        <w:rPr>
          <w:rFonts w:ascii="Arial" w:hAnsi="Arial" w:cs="Arial"/>
        </w:rPr>
        <w:t>Wymagania dotyczące wykonania nawierzchni podano w OST D-05.</w:t>
      </w:r>
      <w:r w:rsidR="00D0479F" w:rsidRPr="003011A5">
        <w:rPr>
          <w:rFonts w:ascii="Arial" w:hAnsi="Arial" w:cs="Arial"/>
        </w:rPr>
        <w:t>02.01 „Nawierzchnia tłuczniowa”.</w:t>
      </w:r>
    </w:p>
    <w:p w:rsidR="00B9576C" w:rsidRPr="003011A5" w:rsidRDefault="00B9576C" w:rsidP="003011A5">
      <w:pPr>
        <w:rPr>
          <w:rFonts w:ascii="Arial" w:hAnsi="Arial" w:cs="Arial"/>
        </w:rPr>
      </w:pPr>
    </w:p>
    <w:p w:rsidR="00580378" w:rsidRPr="003011A5" w:rsidRDefault="0052160D" w:rsidP="003011A5">
      <w:pPr>
        <w:pStyle w:val="Nagwek1"/>
        <w:spacing w:before="0" w:after="0"/>
        <w:rPr>
          <w:rFonts w:ascii="Arial" w:hAnsi="Arial" w:cs="Arial"/>
        </w:rPr>
      </w:pPr>
      <w:bookmarkStart w:id="13" w:name="_Toc420895344"/>
      <w:r w:rsidRPr="003011A5">
        <w:rPr>
          <w:rFonts w:ascii="Arial" w:hAnsi="Arial" w:cs="Arial"/>
        </w:rPr>
        <w:t>6. kontrola jakości robót</w:t>
      </w:r>
      <w:bookmarkEnd w:id="13"/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6.1. Ogólne zasady kontroli jakości robót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</w:r>
      <w:r w:rsidR="00B9576C" w:rsidRPr="003011A5">
        <w:rPr>
          <w:rFonts w:ascii="Arial" w:hAnsi="Arial" w:cs="Arial"/>
        </w:rPr>
        <w:t xml:space="preserve"> </w:t>
      </w:r>
      <w:r w:rsidRPr="003011A5">
        <w:rPr>
          <w:rFonts w:ascii="Arial" w:hAnsi="Arial" w:cs="Arial"/>
        </w:rPr>
        <w:t xml:space="preserve">Ogólne zasady kontroli jakości robót podano w OST D-M-00.00.00 </w:t>
      </w:r>
      <w:r w:rsidR="00B9576C" w:rsidRPr="003011A5">
        <w:rPr>
          <w:rFonts w:ascii="Arial" w:hAnsi="Arial" w:cs="Arial"/>
        </w:rPr>
        <w:t>„Wymagania ogólne” pkt 6 oraz w SST</w:t>
      </w:r>
      <w:r w:rsidR="00D0479F" w:rsidRPr="003011A5">
        <w:rPr>
          <w:rFonts w:ascii="Arial" w:hAnsi="Arial" w:cs="Arial"/>
        </w:rPr>
        <w:t xml:space="preserve"> „Nawierzchnia tłuczniowa”.</w:t>
      </w: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6.2. Wymagania dotyczące cech geometrycznych nawierzchni</w:t>
      </w:r>
    </w:p>
    <w:p w:rsidR="00580378" w:rsidRPr="003011A5" w:rsidRDefault="0052160D" w:rsidP="003011A5">
      <w:pPr>
        <w:rPr>
          <w:rFonts w:ascii="Arial" w:hAnsi="Arial" w:cs="Arial"/>
        </w:rPr>
      </w:pPr>
      <w:r w:rsidRPr="003011A5">
        <w:rPr>
          <w:rFonts w:ascii="Arial" w:hAnsi="Arial" w:cs="Arial"/>
          <w:b/>
        </w:rPr>
        <w:t xml:space="preserve">6.2.1. </w:t>
      </w:r>
      <w:r w:rsidRPr="003011A5">
        <w:rPr>
          <w:rFonts w:ascii="Arial" w:hAnsi="Arial" w:cs="Arial"/>
        </w:rPr>
        <w:t>Częstotliwość oraz zakres badań i pomiarów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</w:r>
      <w:r w:rsidR="00B9576C" w:rsidRPr="003011A5">
        <w:rPr>
          <w:rFonts w:ascii="Arial" w:hAnsi="Arial" w:cs="Arial"/>
        </w:rPr>
        <w:t xml:space="preserve"> </w:t>
      </w:r>
      <w:r w:rsidRPr="003011A5">
        <w:rPr>
          <w:rFonts w:ascii="Arial" w:hAnsi="Arial" w:cs="Arial"/>
        </w:rPr>
        <w:t>Częstotliwość oraz zakres badań i pomiarów dotyczących cech geometrycznych nawierzchni twardych nieulepszonych podano w tablicy 1.</w:t>
      </w:r>
    </w:p>
    <w:p w:rsidR="00580378" w:rsidRPr="003011A5" w:rsidRDefault="0052160D" w:rsidP="003011A5">
      <w:pPr>
        <w:rPr>
          <w:rFonts w:ascii="Arial" w:hAnsi="Arial" w:cs="Arial"/>
        </w:rPr>
      </w:pPr>
      <w:r w:rsidRPr="003011A5">
        <w:rPr>
          <w:rFonts w:ascii="Arial" w:hAnsi="Arial" w:cs="Arial"/>
          <w:b/>
        </w:rPr>
        <w:t xml:space="preserve">6.2.2. </w:t>
      </w:r>
      <w:r w:rsidRPr="003011A5">
        <w:rPr>
          <w:rFonts w:ascii="Arial" w:hAnsi="Arial" w:cs="Arial"/>
        </w:rPr>
        <w:t>Równość nawierzchni</w:t>
      </w:r>
    </w:p>
    <w:p w:rsidR="00580378" w:rsidRPr="003011A5" w:rsidRDefault="00B9576C" w:rsidP="003011A5">
      <w:pPr>
        <w:ind w:firstLine="284"/>
        <w:rPr>
          <w:rFonts w:ascii="Arial" w:hAnsi="Arial" w:cs="Arial"/>
        </w:rPr>
      </w:pPr>
      <w:r w:rsidRPr="003011A5">
        <w:rPr>
          <w:rFonts w:ascii="Arial" w:hAnsi="Arial" w:cs="Arial"/>
        </w:rPr>
        <w:t xml:space="preserve"> </w:t>
      </w:r>
      <w:r w:rsidR="0052160D" w:rsidRPr="003011A5">
        <w:rPr>
          <w:rFonts w:ascii="Arial" w:hAnsi="Arial" w:cs="Arial"/>
        </w:rPr>
        <w:t>Nierówności podłużne nawierzchni należy mierzyć 4-metrową łatą, zgodnie z normą BN-68/8931-04 [24].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</w:r>
      <w:r w:rsidR="00B9576C" w:rsidRPr="003011A5">
        <w:rPr>
          <w:rFonts w:ascii="Arial" w:hAnsi="Arial" w:cs="Arial"/>
        </w:rPr>
        <w:t xml:space="preserve"> </w:t>
      </w:r>
      <w:r w:rsidRPr="003011A5">
        <w:rPr>
          <w:rFonts w:ascii="Arial" w:hAnsi="Arial" w:cs="Arial"/>
        </w:rPr>
        <w:t>Nierówności poprzeczne nawierzchni należy mierzyć 4-metrową łatą, zgodnie z normą BN-68/8931-04 [24].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</w:r>
      <w:r w:rsidR="00B9576C" w:rsidRPr="003011A5">
        <w:rPr>
          <w:rFonts w:ascii="Arial" w:hAnsi="Arial" w:cs="Arial"/>
        </w:rPr>
        <w:t xml:space="preserve"> </w:t>
      </w:r>
      <w:r w:rsidRPr="003011A5">
        <w:rPr>
          <w:rFonts w:ascii="Arial" w:hAnsi="Arial" w:cs="Arial"/>
        </w:rPr>
        <w:t>Nierówności nawierzchni nie powinny przekraczać 15 mm dla nawierzchni tluczniowej.</w:t>
      </w:r>
    </w:p>
    <w:p w:rsidR="00580378" w:rsidRPr="003011A5" w:rsidRDefault="0052160D" w:rsidP="003011A5">
      <w:pPr>
        <w:rPr>
          <w:rFonts w:ascii="Arial" w:hAnsi="Arial" w:cs="Arial"/>
        </w:rPr>
      </w:pPr>
      <w:r w:rsidRPr="003011A5">
        <w:rPr>
          <w:rFonts w:ascii="Arial" w:hAnsi="Arial" w:cs="Arial"/>
          <w:b/>
        </w:rPr>
        <w:t xml:space="preserve">6.2.3. </w:t>
      </w:r>
      <w:r w:rsidRPr="003011A5">
        <w:rPr>
          <w:rFonts w:ascii="Arial" w:hAnsi="Arial" w:cs="Arial"/>
        </w:rPr>
        <w:t>Spadki poprzeczne nawierzchni</w:t>
      </w:r>
    </w:p>
    <w:p w:rsidR="00580378" w:rsidRPr="003011A5" w:rsidRDefault="0052160D" w:rsidP="003011A5">
      <w:pPr>
        <w:tabs>
          <w:tab w:val="left" w:pos="284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</w:r>
      <w:r w:rsidR="00B9576C" w:rsidRPr="003011A5">
        <w:rPr>
          <w:rFonts w:ascii="Arial" w:hAnsi="Arial" w:cs="Arial"/>
        </w:rPr>
        <w:t xml:space="preserve"> </w:t>
      </w:r>
      <w:r w:rsidRPr="003011A5">
        <w:rPr>
          <w:rFonts w:ascii="Arial" w:hAnsi="Arial" w:cs="Arial"/>
        </w:rPr>
        <w:t xml:space="preserve">Spadki poprzeczne nawierzchni na prostych i łukach powinny być zgodne z dokumentacją projektową, z tolerancją </w:t>
      </w:r>
      <w:r w:rsidRPr="003011A5">
        <w:rPr>
          <w:rFonts w:ascii="Arial" w:hAnsi="Arial" w:cs="Arial"/>
        </w:rPr>
        <w:sym w:font="Symbol" w:char="F0B1"/>
      </w:r>
      <w:r w:rsidRPr="003011A5">
        <w:rPr>
          <w:rFonts w:ascii="Arial" w:hAnsi="Arial" w:cs="Arial"/>
        </w:rPr>
        <w:t xml:space="preserve"> 0,5%.</w:t>
      </w:r>
    </w:p>
    <w:p w:rsidR="00580378" w:rsidRPr="003011A5" w:rsidRDefault="0052160D" w:rsidP="003011A5">
      <w:pPr>
        <w:rPr>
          <w:rFonts w:ascii="Arial" w:hAnsi="Arial" w:cs="Arial"/>
        </w:rPr>
      </w:pPr>
      <w:r w:rsidRPr="003011A5">
        <w:rPr>
          <w:rFonts w:ascii="Arial" w:hAnsi="Arial" w:cs="Arial"/>
        </w:rPr>
        <w:t>Tablica 1. Częstotliwość oraz zakres badań i pomiarów wykonanej nawierzchni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4039"/>
      </w:tblGrid>
      <w:tr w:rsidR="00580378" w:rsidRPr="003011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Wyszczególnienie badań                        i pomiarów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Minimalna częstotliwość</w:t>
            </w:r>
          </w:p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badań i pomiarów</w:t>
            </w:r>
          </w:p>
        </w:tc>
      </w:tr>
      <w:tr w:rsidR="00580378" w:rsidRPr="003011A5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Szerokość nawierzchni</w:t>
            </w:r>
          </w:p>
        </w:tc>
        <w:tc>
          <w:tcPr>
            <w:tcW w:w="4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10 razy na 1 km</w:t>
            </w:r>
          </w:p>
        </w:tc>
      </w:tr>
      <w:tr w:rsidR="00580378" w:rsidRPr="003011A5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Równość podłużna</w:t>
            </w:r>
          </w:p>
        </w:tc>
        <w:tc>
          <w:tcPr>
            <w:tcW w:w="4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co 20 m na każdym pasie ruchu</w:t>
            </w:r>
          </w:p>
        </w:tc>
      </w:tr>
      <w:tr w:rsidR="00580378" w:rsidRPr="003011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Równość poprzeczna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10 razy na 1 km</w:t>
            </w:r>
          </w:p>
        </w:tc>
      </w:tr>
      <w:tr w:rsidR="00580378" w:rsidRPr="003011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 xml:space="preserve">Spadki poprzeczne </w:t>
            </w:r>
            <w:r w:rsidRPr="003011A5">
              <w:rPr>
                <w:rFonts w:ascii="Arial" w:hAnsi="Arial" w:cs="Arial"/>
                <w:vertAlign w:val="superscript"/>
              </w:rPr>
              <w:t>*)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10 razy na 1 km</w:t>
            </w:r>
          </w:p>
        </w:tc>
      </w:tr>
      <w:tr w:rsidR="00580378" w:rsidRPr="003011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Rzędne wysokościowe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co 100 m i w charakterystycznych punktach niwelety</w:t>
            </w:r>
          </w:p>
        </w:tc>
      </w:tr>
      <w:tr w:rsidR="00580378" w:rsidRPr="003011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 xml:space="preserve">Ukształtowanie osi w planie </w:t>
            </w:r>
            <w:r w:rsidRPr="003011A5">
              <w:rPr>
                <w:rFonts w:ascii="Arial" w:hAnsi="Arial" w:cs="Arial"/>
                <w:vertAlign w:val="superscript"/>
              </w:rPr>
              <w:t>*)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co 100 m</w:t>
            </w:r>
          </w:p>
        </w:tc>
      </w:tr>
      <w:tr w:rsidR="00580378" w:rsidRPr="003011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Grubość nawierzchni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Podczas budowy: w trzech punktach na każdej działce roboczej, lecz nie rzadziej niż raz na      400 m</w:t>
            </w:r>
            <w:r w:rsidRPr="003011A5">
              <w:rPr>
                <w:rFonts w:ascii="Arial" w:hAnsi="Arial" w:cs="Arial"/>
                <w:vertAlign w:val="superscript"/>
              </w:rPr>
              <w:t>2</w:t>
            </w:r>
          </w:p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Przed odbiorem: w trzech punktach, lecz nie rzadziej niż raz na 2000 m</w:t>
            </w:r>
            <w:r w:rsidRPr="003011A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580378" w:rsidRPr="003011A5">
        <w:tc>
          <w:tcPr>
            <w:tcW w:w="7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*) Dodatkowe pomiary spadków poprzecznych i ukształtowania osi w planie należy wykonać w punktach głównych łuków poziomych: na początku krzywej przejściowej oraz na początku, w środku i na końcu każdego łuku poziomego</w:t>
            </w:r>
          </w:p>
        </w:tc>
      </w:tr>
    </w:tbl>
    <w:p w:rsidR="00580378" w:rsidRPr="003011A5" w:rsidRDefault="00580378" w:rsidP="003011A5">
      <w:pPr>
        <w:rPr>
          <w:rFonts w:ascii="Arial" w:hAnsi="Arial" w:cs="Arial"/>
        </w:rPr>
      </w:pPr>
    </w:p>
    <w:p w:rsidR="00580378" w:rsidRPr="003011A5" w:rsidRDefault="0052160D" w:rsidP="003011A5">
      <w:pPr>
        <w:keepNext/>
        <w:rPr>
          <w:rFonts w:ascii="Arial" w:hAnsi="Arial" w:cs="Arial"/>
        </w:rPr>
      </w:pPr>
      <w:r w:rsidRPr="003011A5">
        <w:rPr>
          <w:rFonts w:ascii="Arial" w:hAnsi="Arial" w:cs="Arial"/>
          <w:b/>
        </w:rPr>
        <w:t xml:space="preserve">6.2.4. </w:t>
      </w:r>
      <w:r w:rsidRPr="003011A5">
        <w:rPr>
          <w:rFonts w:ascii="Arial" w:hAnsi="Arial" w:cs="Arial"/>
        </w:rPr>
        <w:t>Rzędne wysokościowe</w:t>
      </w:r>
    </w:p>
    <w:p w:rsidR="00580378" w:rsidRPr="003011A5" w:rsidRDefault="0052160D" w:rsidP="003011A5">
      <w:pPr>
        <w:tabs>
          <w:tab w:val="left" w:pos="426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</w:r>
      <w:r w:rsidR="00B9576C" w:rsidRPr="003011A5">
        <w:rPr>
          <w:rFonts w:ascii="Arial" w:hAnsi="Arial" w:cs="Arial"/>
        </w:rPr>
        <w:t xml:space="preserve"> </w:t>
      </w:r>
      <w:r w:rsidR="00FC2DD8" w:rsidRPr="003011A5">
        <w:rPr>
          <w:rFonts w:ascii="Arial" w:hAnsi="Arial" w:cs="Arial"/>
        </w:rPr>
        <w:t xml:space="preserve"> </w:t>
      </w:r>
      <w:r w:rsidRPr="003011A5">
        <w:rPr>
          <w:rFonts w:ascii="Arial" w:hAnsi="Arial" w:cs="Arial"/>
        </w:rPr>
        <w:t>Różnice pomiędzy rzędnymi wysokościowymi nawierzchni i rzędnymi projektowanymi nie powinny przekraczać +1 cm i -2 cm.</w:t>
      </w:r>
    </w:p>
    <w:p w:rsidR="00580378" w:rsidRPr="003011A5" w:rsidRDefault="0052160D" w:rsidP="003011A5">
      <w:pPr>
        <w:rPr>
          <w:rFonts w:ascii="Arial" w:hAnsi="Arial" w:cs="Arial"/>
        </w:rPr>
      </w:pPr>
      <w:r w:rsidRPr="003011A5">
        <w:rPr>
          <w:rFonts w:ascii="Arial" w:hAnsi="Arial" w:cs="Arial"/>
          <w:b/>
        </w:rPr>
        <w:t xml:space="preserve">6.2.5. </w:t>
      </w:r>
      <w:r w:rsidRPr="003011A5">
        <w:rPr>
          <w:rFonts w:ascii="Arial" w:hAnsi="Arial" w:cs="Arial"/>
        </w:rPr>
        <w:t>Ukształtowanie osi nawierzchni</w:t>
      </w:r>
    </w:p>
    <w:p w:rsidR="00580378" w:rsidRPr="003011A5" w:rsidRDefault="0052160D" w:rsidP="003011A5">
      <w:pPr>
        <w:tabs>
          <w:tab w:val="left" w:pos="426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</w:r>
      <w:r w:rsidR="00FC2DD8" w:rsidRPr="003011A5">
        <w:rPr>
          <w:rFonts w:ascii="Arial" w:hAnsi="Arial" w:cs="Arial"/>
        </w:rPr>
        <w:t xml:space="preserve"> </w:t>
      </w:r>
      <w:r w:rsidRPr="003011A5">
        <w:rPr>
          <w:rFonts w:ascii="Arial" w:hAnsi="Arial" w:cs="Arial"/>
        </w:rPr>
        <w:t xml:space="preserve">Oś nawierzchni w planie nie może być przesunięta w stosunku do osi projektowanej o więcej niż </w:t>
      </w:r>
      <w:r w:rsidRPr="003011A5">
        <w:rPr>
          <w:rFonts w:ascii="Arial" w:hAnsi="Arial" w:cs="Arial"/>
        </w:rPr>
        <w:sym w:font="Symbol" w:char="F0B1"/>
      </w:r>
      <w:r w:rsidRPr="003011A5">
        <w:rPr>
          <w:rFonts w:ascii="Arial" w:hAnsi="Arial" w:cs="Arial"/>
        </w:rPr>
        <w:t xml:space="preserve"> 5 cm.</w:t>
      </w:r>
    </w:p>
    <w:p w:rsidR="00580378" w:rsidRPr="003011A5" w:rsidRDefault="0052160D" w:rsidP="003011A5">
      <w:pPr>
        <w:rPr>
          <w:rFonts w:ascii="Arial" w:hAnsi="Arial" w:cs="Arial"/>
        </w:rPr>
      </w:pPr>
      <w:r w:rsidRPr="003011A5">
        <w:rPr>
          <w:rFonts w:ascii="Arial" w:hAnsi="Arial" w:cs="Arial"/>
          <w:b/>
        </w:rPr>
        <w:t xml:space="preserve">6.2.6. </w:t>
      </w:r>
      <w:r w:rsidRPr="003011A5">
        <w:rPr>
          <w:rFonts w:ascii="Arial" w:hAnsi="Arial" w:cs="Arial"/>
        </w:rPr>
        <w:t>Szerokość nawierzchni</w:t>
      </w:r>
    </w:p>
    <w:p w:rsidR="00580378" w:rsidRPr="003011A5" w:rsidRDefault="0052160D" w:rsidP="003011A5">
      <w:pPr>
        <w:tabs>
          <w:tab w:val="left" w:pos="426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Szerokość nawierzchni nie może różnić się od szerokości projektowanej o więcej niż +10 cm i -5 cm.</w:t>
      </w:r>
    </w:p>
    <w:p w:rsidR="00FC2DD8" w:rsidRPr="003011A5" w:rsidRDefault="00FC2DD8" w:rsidP="003011A5">
      <w:pPr>
        <w:rPr>
          <w:rFonts w:ascii="Arial" w:hAnsi="Arial" w:cs="Arial"/>
        </w:rPr>
      </w:pPr>
    </w:p>
    <w:p w:rsidR="00580378" w:rsidRPr="003011A5" w:rsidRDefault="0052160D" w:rsidP="003011A5">
      <w:pPr>
        <w:pStyle w:val="Nagwek1"/>
        <w:spacing w:before="0" w:after="0"/>
        <w:rPr>
          <w:rFonts w:ascii="Arial" w:hAnsi="Arial" w:cs="Arial"/>
        </w:rPr>
      </w:pPr>
      <w:bookmarkStart w:id="14" w:name="_Toc420895345"/>
      <w:r w:rsidRPr="003011A5">
        <w:rPr>
          <w:rFonts w:ascii="Arial" w:hAnsi="Arial" w:cs="Arial"/>
        </w:rPr>
        <w:t>7. obmiar robót</w:t>
      </w:r>
      <w:bookmarkEnd w:id="14"/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7.1. Ogólne zasady obmiaru robót</w:t>
      </w:r>
    </w:p>
    <w:p w:rsidR="00580378" w:rsidRPr="003011A5" w:rsidRDefault="0052160D" w:rsidP="003011A5">
      <w:pPr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Ogólne zasady obmiaru robót podano w OST D-M-00.00.00 „Wymagania ogólne” pkt 7.</w:t>
      </w: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7.2. Jednostka obmiarowa</w:t>
      </w:r>
    </w:p>
    <w:p w:rsidR="00580378" w:rsidRPr="003011A5" w:rsidRDefault="0052160D" w:rsidP="003011A5">
      <w:pPr>
        <w:tabs>
          <w:tab w:val="left" w:pos="426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Jednostką obmiarową jest m</w:t>
      </w:r>
      <w:r w:rsidRPr="003011A5">
        <w:rPr>
          <w:rFonts w:ascii="Arial" w:hAnsi="Arial" w:cs="Arial"/>
          <w:vertAlign w:val="superscript"/>
        </w:rPr>
        <w:t>2</w:t>
      </w:r>
      <w:r w:rsidRPr="003011A5">
        <w:rPr>
          <w:rFonts w:ascii="Arial" w:hAnsi="Arial" w:cs="Arial"/>
        </w:rPr>
        <w:t xml:space="preserve"> (metr kwadratowy).</w:t>
      </w:r>
    </w:p>
    <w:p w:rsidR="00FC2DD8" w:rsidRPr="003011A5" w:rsidRDefault="00FC2DD8" w:rsidP="003011A5">
      <w:pPr>
        <w:rPr>
          <w:rFonts w:ascii="Arial" w:hAnsi="Arial" w:cs="Arial"/>
        </w:rPr>
      </w:pPr>
    </w:p>
    <w:p w:rsidR="00580378" w:rsidRPr="003011A5" w:rsidRDefault="0052160D" w:rsidP="003011A5">
      <w:pPr>
        <w:pStyle w:val="Nagwek1"/>
        <w:spacing w:before="0" w:after="0"/>
        <w:rPr>
          <w:rFonts w:ascii="Arial" w:hAnsi="Arial" w:cs="Arial"/>
        </w:rPr>
      </w:pPr>
      <w:bookmarkStart w:id="15" w:name="_Toc420895346"/>
      <w:r w:rsidRPr="003011A5">
        <w:rPr>
          <w:rFonts w:ascii="Arial" w:hAnsi="Arial" w:cs="Arial"/>
        </w:rPr>
        <w:t>8. odbiór robót</w:t>
      </w:r>
      <w:bookmarkEnd w:id="15"/>
    </w:p>
    <w:p w:rsidR="00580378" w:rsidRPr="003011A5" w:rsidRDefault="0052160D" w:rsidP="003011A5">
      <w:pPr>
        <w:tabs>
          <w:tab w:val="left" w:pos="426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Ogólne zasady odbioru robót podano w OST D-M-00.00.00 „Wymagania ogólne” pkt 8.</w:t>
      </w:r>
      <w:r w:rsidR="00FC2DD8" w:rsidRPr="003011A5">
        <w:rPr>
          <w:rFonts w:ascii="Arial" w:hAnsi="Arial" w:cs="Arial"/>
        </w:rPr>
        <w:t xml:space="preserve">     </w:t>
      </w:r>
      <w:r w:rsidRPr="003011A5">
        <w:rPr>
          <w:rFonts w:ascii="Arial" w:hAnsi="Arial" w:cs="Arial"/>
        </w:rPr>
        <w:tab/>
        <w:t>Roboty uznaje się za wykonane zgodnie z dokumentacją projektową, SST i wymaganiami Inżyniera, jeżeli wszystkie pomiary i badania z zachowaniem tolerancji wg pkt 6 dały wyniki pozytywne.</w:t>
      </w:r>
    </w:p>
    <w:p w:rsidR="00FC2DD8" w:rsidRPr="003011A5" w:rsidRDefault="00FC2DD8" w:rsidP="003011A5">
      <w:pPr>
        <w:tabs>
          <w:tab w:val="left" w:pos="426"/>
        </w:tabs>
        <w:rPr>
          <w:rFonts w:ascii="Arial" w:hAnsi="Arial" w:cs="Arial"/>
        </w:rPr>
      </w:pPr>
    </w:p>
    <w:p w:rsidR="00580378" w:rsidRPr="003011A5" w:rsidRDefault="0052160D" w:rsidP="003011A5">
      <w:pPr>
        <w:pStyle w:val="Nagwek1"/>
        <w:spacing w:before="0" w:after="0"/>
        <w:rPr>
          <w:rFonts w:ascii="Arial" w:hAnsi="Arial" w:cs="Arial"/>
        </w:rPr>
      </w:pPr>
      <w:bookmarkStart w:id="16" w:name="_Toc420895347"/>
      <w:r w:rsidRPr="003011A5">
        <w:rPr>
          <w:rFonts w:ascii="Arial" w:hAnsi="Arial" w:cs="Arial"/>
        </w:rPr>
        <w:t>9. podstawa płatności</w:t>
      </w:r>
      <w:bookmarkEnd w:id="16"/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9.1. Ogólne ustalenia dotyczące podstawy płatności</w:t>
      </w:r>
    </w:p>
    <w:p w:rsidR="00580378" w:rsidRPr="003011A5" w:rsidRDefault="0052160D" w:rsidP="003011A5">
      <w:pPr>
        <w:tabs>
          <w:tab w:val="left" w:pos="426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Ogólne ustalenia dotyczące podstawy płatności podano w OST D-M-00.00.00 „Wymagania ogólne” pkt 9.</w:t>
      </w:r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9.2. Cena jednostki obmiarowej</w:t>
      </w:r>
    </w:p>
    <w:p w:rsidR="00580378" w:rsidRPr="003011A5" w:rsidRDefault="0052160D" w:rsidP="003011A5">
      <w:pPr>
        <w:tabs>
          <w:tab w:val="left" w:pos="426"/>
        </w:tabs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Zakres czynności objętych ceną jednostkową 1 m</w:t>
      </w:r>
      <w:r w:rsidRPr="003011A5">
        <w:rPr>
          <w:rFonts w:ascii="Arial" w:hAnsi="Arial" w:cs="Arial"/>
          <w:vertAlign w:val="superscript"/>
        </w:rPr>
        <w:t>2</w:t>
      </w:r>
      <w:r w:rsidRPr="003011A5">
        <w:rPr>
          <w:rFonts w:ascii="Arial" w:hAnsi="Arial" w:cs="Arial"/>
        </w:rPr>
        <w:t xml:space="preserve"> nawierzchni podano w </w:t>
      </w:r>
      <w:r w:rsidR="00FC2DD8" w:rsidRPr="003011A5">
        <w:rPr>
          <w:rFonts w:ascii="Arial" w:hAnsi="Arial" w:cs="Arial"/>
        </w:rPr>
        <w:t>SST</w:t>
      </w:r>
      <w:r w:rsidRPr="003011A5">
        <w:rPr>
          <w:rFonts w:ascii="Arial" w:hAnsi="Arial" w:cs="Arial"/>
        </w:rPr>
        <w:t xml:space="preserve"> „Nawierzchnia tłuczniowa” </w:t>
      </w:r>
    </w:p>
    <w:p w:rsidR="00FC2DD8" w:rsidRPr="003011A5" w:rsidRDefault="00FC2DD8" w:rsidP="003011A5">
      <w:pPr>
        <w:rPr>
          <w:rFonts w:ascii="Arial" w:hAnsi="Arial" w:cs="Arial"/>
        </w:rPr>
      </w:pPr>
    </w:p>
    <w:p w:rsidR="00580378" w:rsidRPr="003011A5" w:rsidRDefault="0052160D" w:rsidP="003011A5">
      <w:pPr>
        <w:pStyle w:val="Nagwek1"/>
        <w:spacing w:before="0" w:after="0"/>
        <w:rPr>
          <w:rFonts w:ascii="Arial" w:hAnsi="Arial" w:cs="Arial"/>
        </w:rPr>
      </w:pPr>
      <w:bookmarkStart w:id="17" w:name="_Toc420895348"/>
      <w:r w:rsidRPr="003011A5">
        <w:rPr>
          <w:rFonts w:ascii="Arial" w:hAnsi="Arial" w:cs="Arial"/>
        </w:rPr>
        <w:t>10. przepisy związane</w:t>
      </w:r>
      <w:bookmarkEnd w:id="17"/>
    </w:p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030"/>
      </w:tblGrid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PN-B-01100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Kruszywa mineralne. Kruszywa skalne. Podział, nazwy i określenia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PN-B-04101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Materiały kamienne. Oznaczenie nasiąkliwości wodą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PN-B-04110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Materiały kamienne. Oznaczanie wytrzymałości na ściskanie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PN-B-04111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Materiały kamienne. Oznaczanie ścieralności na tarczy Boehmego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PN-B-04115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Materiały kamienne. Oznaczanie wytrzymałości kamienia na uderzenie (zwięzłość)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 xml:space="preserve">  6.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PN-B-06714-12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Kruszywa mineralne. Badania. Oznaczanie zawartości zanieczyszczeń obcych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 xml:space="preserve">  7.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PN-B-06714-15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Kruszywa mineralne. Badania. Oznaczanie składu ziarnowego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 xml:space="preserve">  8.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PN-B-06714-16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Kruszywa mineralne. Badania. Oznaczanie kształtu ziarn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 xml:space="preserve">  9.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PN-B-06714-18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Kruszywa mineralne. Badania. Oznaczanie nasiąkliwości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10.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PN-B-06714-19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Kruszywa mineralne. Badania. Oznaczanie mrozoodporności metodą bezpośrednią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11.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PN-B-06714-20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Kruszywa mineralne. Badania. Oznaczanie mrozoodporności metodą krystalizacji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12.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PN-B-06714-26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Kruszywa mineralne. Badania. Oznaczanie zawartości zanieczyszczeń organicznych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13.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PN-B-06714-42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Kruszywa mineralne. Badania. Oznaczanie ścieralności w bębnie Los Angeles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14.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PN-B-11104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Materiały kamienne. Brukowiec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15.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PN-B-11112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Kruszywo mineralne. Kruszywo łamane do nawierzchni drogowych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16.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PN-B-11113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Kruszywo mineralne. Kruszywo naturalne do nawierzchni drogowych. Piasek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17.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PN-B-19701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Cement. Cement powszechnego użytku. Skład, wymagania             i ocena zgodności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18.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PN-B-32250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Materiały budowlane. Woda do betonów i zapraw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19.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PN-S-06101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Drogi samochodowe. Nawierzchnia z brukowca. Warunki techniczne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20.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PN-S-96023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Konstrukcje drogowe. Podbudowa i nawierzchnia z tłucznia kamiennego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21.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BN-88/6731-08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Cement. Transport i przechowywanie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22.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BN-64/8931-01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Oznaczanie wskaźnika piaskowego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23.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BN-64/8931-02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Oznaczanie modułu odkształcenia nawierzchni podatnych i podłoża przez obciążenie płytą</w:t>
            </w:r>
          </w:p>
        </w:tc>
      </w:tr>
      <w:tr w:rsidR="00580378" w:rsidRPr="003011A5">
        <w:tc>
          <w:tcPr>
            <w:tcW w:w="496" w:type="dxa"/>
          </w:tcPr>
          <w:p w:rsidR="00580378" w:rsidRPr="003011A5" w:rsidRDefault="0052160D" w:rsidP="003011A5">
            <w:pPr>
              <w:jc w:val="center"/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24.</w:t>
            </w:r>
          </w:p>
        </w:tc>
        <w:tc>
          <w:tcPr>
            <w:tcW w:w="1984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BN-68/8931-04</w:t>
            </w:r>
          </w:p>
        </w:tc>
        <w:tc>
          <w:tcPr>
            <w:tcW w:w="5030" w:type="dxa"/>
          </w:tcPr>
          <w:p w:rsidR="00580378" w:rsidRPr="003011A5" w:rsidRDefault="0052160D" w:rsidP="003011A5">
            <w:pPr>
              <w:rPr>
                <w:rFonts w:ascii="Arial" w:hAnsi="Arial" w:cs="Arial"/>
              </w:rPr>
            </w:pPr>
            <w:r w:rsidRPr="003011A5">
              <w:rPr>
                <w:rFonts w:ascii="Arial" w:hAnsi="Arial" w:cs="Arial"/>
              </w:rPr>
              <w:t>Drogi samochodowe. Pomiar równości nawierzchni planografem i łatą.</w:t>
            </w:r>
          </w:p>
        </w:tc>
      </w:tr>
    </w:tbl>
    <w:p w:rsidR="00580378" w:rsidRPr="003011A5" w:rsidRDefault="0052160D" w:rsidP="003011A5">
      <w:pPr>
        <w:pStyle w:val="Nagwek2"/>
        <w:spacing w:before="0" w:after="0"/>
        <w:rPr>
          <w:rFonts w:ascii="Arial" w:hAnsi="Arial" w:cs="Arial"/>
        </w:rPr>
      </w:pPr>
      <w:r w:rsidRPr="003011A5">
        <w:rPr>
          <w:rFonts w:ascii="Arial" w:hAnsi="Arial" w:cs="Arial"/>
        </w:rPr>
        <w:t>10.2. Inne dokumenty</w:t>
      </w:r>
    </w:p>
    <w:p w:rsidR="0052160D" w:rsidRPr="003011A5" w:rsidRDefault="0052160D" w:rsidP="003011A5">
      <w:pPr>
        <w:rPr>
          <w:rFonts w:ascii="Arial" w:hAnsi="Arial" w:cs="Arial"/>
        </w:rPr>
      </w:pPr>
      <w:r w:rsidRPr="003011A5">
        <w:rPr>
          <w:rFonts w:ascii="Arial" w:hAnsi="Arial" w:cs="Arial"/>
        </w:rPr>
        <w:tab/>
        <w:t>Nie występują.</w:t>
      </w:r>
    </w:p>
    <w:sectPr w:rsidR="0052160D" w:rsidRPr="003011A5" w:rsidSect="003011A5">
      <w:headerReference w:type="even" r:id="rId9"/>
      <w:headerReference w:type="first" r:id="rId10"/>
      <w:pgSz w:w="11907" w:h="16840" w:code="9"/>
      <w:pgMar w:top="284" w:right="2268" w:bottom="709" w:left="2268" w:header="136" w:footer="28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34" w:rsidRDefault="00554534">
      <w:r>
        <w:separator/>
      </w:r>
    </w:p>
  </w:endnote>
  <w:endnote w:type="continuationSeparator" w:id="0">
    <w:p w:rsidR="00554534" w:rsidRDefault="0055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  <w:embedRegular r:id="rId1" w:fontKey="{B5559EB5-8C59-4947-B2C9-52AAAE65A27D}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  <w:embedRegular r:id="rId2" w:fontKey="{1851D549-6E97-4693-BB71-A2F77AC789D6}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  <w:embedRegular r:id="rId3" w:fontKey="{6FEDB390-810F-4EE8-88E5-B3E49A59157A}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  <w:embedRegular r:id="rId4" w:fontKey="{2E28CE4C-8CA1-4503-B8A2-6A0AE6D7F9DD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34" w:rsidRDefault="00554534">
      <w:r>
        <w:separator/>
      </w:r>
    </w:p>
  </w:footnote>
  <w:footnote w:type="continuationSeparator" w:id="0">
    <w:p w:rsidR="00554534" w:rsidRDefault="00554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78" w:rsidRDefault="00580378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819"/>
      <w:gridCol w:w="1769"/>
    </w:tblGrid>
    <w:tr w:rsidR="00580378">
      <w:tc>
        <w:tcPr>
          <w:tcW w:w="921" w:type="dxa"/>
          <w:tcBorders>
            <w:bottom w:val="single" w:sz="6" w:space="0" w:color="auto"/>
          </w:tcBorders>
        </w:tcPr>
        <w:p w:rsidR="00580378" w:rsidRDefault="00A0720D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52160D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DA39DC">
            <w:rPr>
              <w:rStyle w:val="Numerstrony"/>
              <w:rFonts w:ascii="Times New Roman" w:hAnsi="Times New Roman"/>
              <w:noProof/>
              <w:sz w:val="20"/>
            </w:rPr>
            <w:t>2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819" w:type="dxa"/>
        </w:tcPr>
        <w:p w:rsidR="00580378" w:rsidRDefault="0052160D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Nawierzchnie twarde nieulepszone</w:t>
          </w:r>
        </w:p>
      </w:tc>
      <w:tc>
        <w:tcPr>
          <w:tcW w:w="1769" w:type="dxa"/>
        </w:tcPr>
        <w:p w:rsidR="00580378" w:rsidRDefault="0052160D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D-05.02.00</w:t>
          </w:r>
        </w:p>
      </w:tc>
    </w:tr>
  </w:tbl>
  <w:p w:rsidR="00580378" w:rsidRDefault="00580378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78" w:rsidRDefault="00580378">
    <w:pPr>
      <w:pStyle w:val="Nagwek"/>
      <w:rPr>
        <w:rFonts w:ascii="Times New Roman" w:hAnsi="Times New Roman"/>
        <w:sz w:val="20"/>
      </w:rPr>
    </w:pPr>
  </w:p>
  <w:p w:rsidR="00580378" w:rsidRDefault="00580378">
    <w:pPr>
      <w:pStyle w:val="Nagwek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78" w:rsidRDefault="00580378">
    <w:pPr>
      <w:pStyle w:val="Nagwek"/>
      <w:rPr>
        <w:rFonts w:ascii="Times New Roman" w:hAnsi="Times New Roman"/>
        <w:sz w:val="20"/>
      </w:rPr>
    </w:pPr>
  </w:p>
  <w:p w:rsidR="00580378" w:rsidRDefault="00580378">
    <w:pPr>
      <w:pStyle w:val="Nagwek"/>
      <w:rPr>
        <w:rFonts w:ascii="Times New Roman" w:hAnsi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78" w:rsidRDefault="00580378">
    <w:pPr>
      <w:pStyle w:val="Nagwek"/>
      <w:rPr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6CF974"/>
    <w:lvl w:ilvl="0">
      <w:numFmt w:val="bullet"/>
      <w:lvlText w:val="*"/>
      <w:lvlJc w:val="left"/>
    </w:lvl>
  </w:abstractNum>
  <w:abstractNum w:abstractNumId="1">
    <w:nsid w:val="070F7B7D"/>
    <w:multiLevelType w:val="singleLevel"/>
    <w:tmpl w:val="BBA2A7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79B7D82"/>
    <w:multiLevelType w:val="singleLevel"/>
    <w:tmpl w:val="27E29342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26E8548A"/>
    <w:multiLevelType w:val="singleLevel"/>
    <w:tmpl w:val="BBA2A7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2C046239"/>
    <w:multiLevelType w:val="singleLevel"/>
    <w:tmpl w:val="BBA2A7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30758AF"/>
    <w:multiLevelType w:val="singleLevel"/>
    <w:tmpl w:val="27E29342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3CC34DCE"/>
    <w:multiLevelType w:val="singleLevel"/>
    <w:tmpl w:val="4C944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B357A83"/>
    <w:multiLevelType w:val="singleLevel"/>
    <w:tmpl w:val="BBA2A7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4BB17E03"/>
    <w:multiLevelType w:val="singleLevel"/>
    <w:tmpl w:val="BBA2A7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4D9470F6"/>
    <w:multiLevelType w:val="singleLevel"/>
    <w:tmpl w:val="BBA2A7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4EF555A1"/>
    <w:multiLevelType w:val="singleLevel"/>
    <w:tmpl w:val="4C944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32029E7"/>
    <w:multiLevelType w:val="singleLevel"/>
    <w:tmpl w:val="BBA2A7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59613986"/>
    <w:multiLevelType w:val="singleLevel"/>
    <w:tmpl w:val="27E29342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5CCB0EEA"/>
    <w:multiLevelType w:val="singleLevel"/>
    <w:tmpl w:val="BBA2A7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5F7D782A"/>
    <w:multiLevelType w:val="singleLevel"/>
    <w:tmpl w:val="BBA2A7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66DE257D"/>
    <w:multiLevelType w:val="singleLevel"/>
    <w:tmpl w:val="B2AC24AA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7E956D3A"/>
    <w:multiLevelType w:val="singleLevel"/>
    <w:tmpl w:val="539AB956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13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1"/>
    <w:lvlOverride w:ilvl="0">
      <w:lvl w:ilvl="0">
        <w:start w:val="4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</w:num>
  <w:num w:numId="14">
    <w:abstractNumId w:val="6"/>
  </w:num>
  <w:num w:numId="15">
    <w:abstractNumId w:val="15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attachedTemplate r:id="rId1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F72C3"/>
    <w:rsid w:val="00080617"/>
    <w:rsid w:val="001C735C"/>
    <w:rsid w:val="003011A5"/>
    <w:rsid w:val="0052160D"/>
    <w:rsid w:val="00554534"/>
    <w:rsid w:val="00580378"/>
    <w:rsid w:val="006C4AA0"/>
    <w:rsid w:val="006F72C3"/>
    <w:rsid w:val="00881758"/>
    <w:rsid w:val="00A0720D"/>
    <w:rsid w:val="00B9576C"/>
    <w:rsid w:val="00C116DC"/>
    <w:rsid w:val="00C45980"/>
    <w:rsid w:val="00C70E71"/>
    <w:rsid w:val="00CB662E"/>
    <w:rsid w:val="00D0479F"/>
    <w:rsid w:val="00D15294"/>
    <w:rsid w:val="00DA39DC"/>
    <w:rsid w:val="00E06748"/>
    <w:rsid w:val="00FC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5803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580378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580378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580378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580378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580378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580378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580378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580378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580378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580378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580378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580378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semiHidden/>
    <w:rsid w:val="00580378"/>
  </w:style>
  <w:style w:type="paragraph" w:customStyle="1" w:styleId="StylIwony">
    <w:name w:val="Styl Iwony"/>
    <w:basedOn w:val="Normalny"/>
    <w:rsid w:val="00580378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semiHidden/>
    <w:rsid w:val="00580378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semiHidden/>
    <w:rsid w:val="005803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580378"/>
  </w:style>
  <w:style w:type="paragraph" w:customStyle="1" w:styleId="tekstost">
    <w:name w:val="tekst ost"/>
    <w:basedOn w:val="Normalny"/>
    <w:rsid w:val="00580378"/>
  </w:style>
  <w:style w:type="character" w:styleId="Odwoanieprzypisudolnego">
    <w:name w:val="footnote reference"/>
    <w:basedOn w:val="Domylnaczcionkaakapitu"/>
    <w:semiHidden/>
    <w:rsid w:val="00580378"/>
    <w:rPr>
      <w:vertAlign w:val="superscript"/>
    </w:rPr>
  </w:style>
  <w:style w:type="paragraph" w:customStyle="1" w:styleId="Standardowytekst">
    <w:name w:val="Standardowy.tekst"/>
    <w:rsid w:val="00580378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98</Template>
  <TotalTime>0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31</vt:i4>
      </vt:variant>
      <vt:variant>
        <vt:lpstr>D-05.02.00</vt:lpstr>
      </vt:variant>
      <vt:variant>
        <vt:i4>0</vt:i4>
      </vt:variant>
    </vt:vector>
  </HeadingPairs>
  <TitlesOfParts>
    <vt:vector size="32" baseType="lpstr">
      <vt:lpstr>D-05.02.00</vt:lpstr>
      <vt:lpstr>1. WSTĘP</vt:lpstr>
      <vt:lpstr>    1.1. Przedmiot SST</vt:lpstr>
      <vt:lpstr>    1.2. Zakres stosowania SST</vt:lpstr>
      <vt:lpstr>    1.3. Zakres robót objętych SST</vt:lpstr>
      <vt:lpstr>    1.4. Określenia podstawowe</vt:lpstr>
      <vt:lpstr>    1.5. Ogólne wymagania dotyczące robót</vt:lpstr>
      <vt:lpstr>2. materiały</vt:lpstr>
      <vt:lpstr>    2.1. Ogólne wymagania dotyczące materiałów</vt:lpstr>
      <vt:lpstr>    2.2. Piasek</vt:lpstr>
      <vt:lpstr>    2.3. Woda</vt:lpstr>
      <vt:lpstr>3. sprzęt</vt:lpstr>
      <vt:lpstr>4. transport</vt:lpstr>
      <vt:lpstr>    4.1. Ogólne wymagania dotyczące transportu</vt:lpstr>
      <vt:lpstr>    4.2. Transport materiałów kamiennych</vt:lpstr>
      <vt:lpstr>5. wykonanie robót</vt:lpstr>
      <vt:lpstr>    5.1. Ogólne zasady wykonania robót</vt:lpstr>
      <vt:lpstr>    5.2. Przygotowanie podłoża</vt:lpstr>
      <vt:lpstr>    5.3. Wykonanie nawierzchni</vt:lpstr>
      <vt:lpstr>6. kontrola jakości robót</vt:lpstr>
      <vt:lpstr>    6.1. Ogólne zasady kontroli jakości robót</vt:lpstr>
      <vt:lpstr>    6.2. Wymagania dotyczące cech geometrycznych nawierzchni</vt:lpstr>
      <vt:lpstr>7. obmiar robót</vt:lpstr>
      <vt:lpstr>    7.1. Ogólne zasady obmiaru robót</vt:lpstr>
      <vt:lpstr>    7.2. Jednostka obmiarowa</vt:lpstr>
      <vt:lpstr>8. odbiór robót</vt:lpstr>
      <vt:lpstr>9. podstawa płatności</vt:lpstr>
      <vt:lpstr>    9.1. Ogólne ustalenia dotyczące podstawy płatności</vt:lpstr>
      <vt:lpstr>    9.2. Cena jednostki obmiarowej</vt:lpstr>
      <vt:lpstr>10. przepisy związane</vt:lpstr>
      <vt:lpstr>    10.1. Normy</vt:lpstr>
      <vt:lpstr>    10.2. Inne dokumenty</vt:lpstr>
    </vt:vector>
  </TitlesOfParts>
  <Company>Warszawa      Skaryszewska 19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D-05.02.00</dc:title>
  <dc:subject>ost</dc:subject>
  <dc:creator>BZD BDIM Sp. z o.o.</dc:creator>
  <cp:keywords>specyfikacje, drogi, drogownictwo</cp:keywords>
  <dc:description>Nawierzchnie twarde nieulepszone</dc:description>
  <cp:lastModifiedBy>Damian</cp:lastModifiedBy>
  <cp:revision>2</cp:revision>
  <cp:lastPrinted>1998-06-02T07:18:00Z</cp:lastPrinted>
  <dcterms:created xsi:type="dcterms:W3CDTF">2013-07-10T13:08:00Z</dcterms:created>
  <dcterms:modified xsi:type="dcterms:W3CDTF">2013-07-10T13:08:00Z</dcterms:modified>
</cp:coreProperties>
</file>